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Arial" w:hAnsi="Arial" w:eastAsia="黑体" w:cs="Arial"/>
          <w:color w:val="000000"/>
          <w:w w:val="85"/>
          <w:sz w:val="28"/>
          <w:szCs w:val="24"/>
        </w:rPr>
      </w:pPr>
      <w:r>
        <w:rPr>
          <w:rFonts w:ascii="Arial" w:hAnsi="Arial" w:eastAsia="黑体" w:cs="Arial"/>
          <w:color w:val="000000"/>
          <w:w w:val="85"/>
          <w:sz w:val="28"/>
          <w:szCs w:val="24"/>
        </w:rPr>
        <w:t xml:space="preserve">附件2 </w:t>
      </w:r>
      <w:r>
        <w:rPr>
          <w:rFonts w:hint="eastAsia" w:ascii="Arial" w:hAnsi="Arial" w:eastAsia="黑体" w:cs="Arial"/>
          <w:color w:val="000000"/>
          <w:w w:val="85"/>
          <w:sz w:val="28"/>
          <w:szCs w:val="24"/>
        </w:rPr>
        <w:t>磋商文件购买记录</w:t>
      </w:r>
    </w:p>
    <w:p>
      <w:pPr>
        <w:adjustRightInd w:val="0"/>
        <w:snapToGri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drawing>
          <wp:inline distT="0" distB="0" distL="0" distR="0">
            <wp:extent cx="7462520" cy="527431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6252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D5B65"/>
    <w:rsid w:val="13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2019-10-12T08:44:00Z</dcterms:created>
  <dc:creator>李妍</dc:creator>
  <cp:lastModifiedBy>李妍</cp:lastModifiedBy>
  <dcterms:modified xsi:type="dcterms:W3CDTF">2019-10-12T08:45:11Z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