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0"/>
        <w:rPr>
          <w:rFonts w:ascii="Times New Roman" w:hAnsi="黑体" w:eastAsia="黑体"/>
          <w:b w:val="0"/>
          <w:bCs w:val="0"/>
          <w:sz w:val="32"/>
        </w:rPr>
      </w:pPr>
      <w:bookmarkStart w:id="0" w:name="_Toc17557"/>
      <w:bookmarkStart w:id="1" w:name="_Toc628"/>
      <w:bookmarkStart w:id="2" w:name="_Toc22221"/>
      <w:r>
        <w:rPr>
          <w:rFonts w:ascii="Times New Roman" w:hAnsi="黑体" w:eastAsia="黑体"/>
          <w:b w:val="0"/>
          <w:bCs w:val="0"/>
          <w:sz w:val="32"/>
        </w:rPr>
        <w:t>一、项目介绍</w:t>
      </w:r>
      <w:bookmarkEnd w:id="0"/>
    </w:p>
    <w:p>
      <w:pPr>
        <w:pStyle w:val="7"/>
        <w:adjustRightInd w:val="0"/>
        <w:spacing w:before="0" w:beforeLines="0" w:after="0" w:afterLines="0" w:line="560" w:lineRule="exact"/>
        <w:ind w:firstLine="640" w:firstLineChars="200"/>
        <w:jc w:val="left"/>
        <w:textAlignment w:val="baseline"/>
        <w:rPr>
          <w:rFonts w:ascii="Times New Roman" w:eastAsia="仿宋_GB2312"/>
          <w:b w:val="0"/>
          <w:bCs w:val="0"/>
          <w:sz w:val="32"/>
        </w:rPr>
      </w:pPr>
      <w:bookmarkStart w:id="3" w:name="_Toc20375"/>
      <w:bookmarkStart w:id="4" w:name="_Toc14418"/>
      <w:r>
        <w:rPr>
          <w:rFonts w:hint="eastAsia" w:ascii="Times New Roman" w:hAnsi="Times New Roman" w:eastAsia="仿宋_GB2312"/>
          <w:b w:val="0"/>
          <w:bCs w:val="0"/>
          <w:sz w:val="32"/>
          <w:lang w:eastAsia="zh-CN"/>
        </w:rPr>
        <w:t>（</w:t>
      </w:r>
      <w:r>
        <w:rPr>
          <w:rFonts w:hint="eastAsia" w:ascii="Times New Roman" w:hAnsi="Times New Roman" w:eastAsia="仿宋_GB2312"/>
          <w:b w:val="0"/>
          <w:bCs w:val="0"/>
          <w:sz w:val="32"/>
          <w:lang w:val="en-US" w:eastAsia="zh-CN"/>
        </w:rPr>
        <w:t>一</w:t>
      </w:r>
      <w:r>
        <w:rPr>
          <w:rFonts w:hint="eastAsia" w:ascii="Times New Roman" w:hAnsi="Times New Roman" w:eastAsia="仿宋_GB2312"/>
          <w:b w:val="0"/>
          <w:bCs w:val="0"/>
          <w:sz w:val="32"/>
          <w:lang w:eastAsia="zh-CN"/>
        </w:rPr>
        <w:t>）</w:t>
      </w:r>
      <w:r>
        <w:rPr>
          <w:rFonts w:ascii="Times New Roman" w:eastAsia="仿宋_GB2312"/>
          <w:b w:val="0"/>
          <w:bCs w:val="0"/>
          <w:sz w:val="32"/>
        </w:rPr>
        <w:t>项目背景概述：</w:t>
      </w:r>
    </w:p>
    <w:p>
      <w:pPr>
        <w:ind w:firstLine="640" w:firstLineChars="200"/>
        <w:rPr>
          <w:rFonts w:hint="eastAsia" w:ascii="仿宋_GB2312" w:hAnsi="仿宋_GB2312" w:eastAsia="仿宋_GB2312" w:cs="仿宋_GB2312"/>
          <w:kern w:val="2"/>
          <w:sz w:val="32"/>
          <w:szCs w:val="28"/>
          <w:highlight w:val="none"/>
          <w:lang w:val="en-US" w:eastAsia="zh-CN" w:bidi="ar-SA"/>
        </w:rPr>
      </w:pPr>
      <w:r>
        <w:rPr>
          <w:rFonts w:hint="eastAsia" w:ascii="仿宋_GB2312" w:hAnsi="仿宋_GB2312" w:eastAsia="仿宋_GB2312" w:cs="仿宋_GB2312"/>
          <w:kern w:val="2"/>
          <w:sz w:val="32"/>
          <w:szCs w:val="28"/>
          <w:highlight w:val="none"/>
          <w:lang w:val="en-US" w:eastAsia="zh-CN" w:bidi="ar-SA"/>
        </w:rPr>
        <w:t>2020年11月，我行使用建设银行位于海淀区苏家坨镇聚海路1号的稻香湖数据中心的2个机房模块及办公区域（机房面积共920平方米、办公面积466平方米、库房面积20平方米，共可部署288个机柜，含配套运维）,建设我行主数据中心，服务期5年。该机房模块建设符合国标《电子信息系统机房设计规范》（GB50174-2008）中的A类机房标准，设施完备、管理规范，机房交付我行使用至今运行稳定，未因数据中心机房等级和运行风险问题被监管单位提出问题，且经受了多个重保期的运行考验。在我行异地数据中心投产前，我行仍需依靠稻香湖数据中心和土城数据中心支持生产运行。鉴于异地数据中心建设尚处于筹备阶段，预计投产还需要4-5年时间，本次拟延续使用稻香湖数据中心的机房模块及办公区域（含配套运维）,服务期5年（我行可以提前终止）。</w:t>
      </w:r>
    </w:p>
    <w:p>
      <w:pPr>
        <w:ind w:firstLine="640" w:firstLineChars="200"/>
        <w:rPr>
          <w:rFonts w:hint="eastAsia" w:ascii="仿宋_GB2312" w:hAnsi="仿宋_GB2312" w:eastAsia="仿宋_GB2312" w:cs="仿宋_GB2312"/>
          <w:kern w:val="2"/>
          <w:sz w:val="32"/>
          <w:szCs w:val="28"/>
          <w:highlight w:val="none"/>
          <w:lang w:val="en-US" w:eastAsia="zh-CN" w:bidi="ar-SA"/>
        </w:rPr>
      </w:pPr>
      <w:r>
        <w:rPr>
          <w:rFonts w:hint="eastAsia" w:ascii="仿宋_GB2312" w:hAnsi="仿宋_GB2312" w:eastAsia="仿宋_GB2312" w:cs="仿宋_GB2312"/>
          <w:kern w:val="2"/>
          <w:sz w:val="32"/>
          <w:szCs w:val="28"/>
          <w:highlight w:val="none"/>
          <w:lang w:val="en-US" w:eastAsia="zh-CN" w:bidi="ar-SA"/>
        </w:rPr>
        <w:t>目前我行尚未用满2个机房模块全部288个机柜，前期我们商建设银行本期项目分年度按照机柜数量使用，同时减少办公区域使用面积。建行反馈，一是2个机房模块只能整体给我行单独使用，无法按机柜交付；二是可以减少办公区域使用面积。为落实“过紧日子”要求，充分利用机柜资源，后续拟在生产环境机柜富余的情况下，分配部分机柜给开发测试环境使用。目前，我行稻香湖数据中心值守人员为15人左右，使用2个办公房间，具体为415-416房间和419-420房间，本次拟退415-416房间，保留419-420房间（约236平米，包括22个办公工位以及9个ECC操作工位）。</w:t>
      </w:r>
    </w:p>
    <w:p>
      <w:pPr>
        <w:widowControl/>
        <w:spacing w:line="240" w:lineRule="auto"/>
        <w:ind w:firstLine="640" w:firstLineChars="200"/>
        <w:rPr>
          <w:rFonts w:hint="default" w:ascii="仿宋_GB2312" w:hAnsi="仿宋_GB2312" w:eastAsia="仿宋_GB2312" w:cs="仿宋_GB2312"/>
          <w:sz w:val="32"/>
          <w:szCs w:val="28"/>
          <w:highlight w:val="none"/>
          <w:lang w:val="en-US"/>
        </w:rPr>
      </w:pPr>
      <w:r>
        <w:rPr>
          <w:rFonts w:hint="default" w:ascii="Times New Roman" w:hAnsi="楷体" w:eastAsia="仿宋_GB2312"/>
          <w:b w:val="0"/>
          <w:bCs w:val="0"/>
          <w:sz w:val="32"/>
          <w:szCs w:val="28"/>
          <w:lang w:eastAsia="zh-CN"/>
        </w:rPr>
        <w:t>（</w:t>
      </w:r>
      <w:r>
        <w:rPr>
          <w:rFonts w:hint="default" w:ascii="Times New Roman" w:hAnsi="楷体" w:eastAsia="仿宋_GB2312"/>
          <w:b w:val="0"/>
          <w:bCs w:val="0"/>
          <w:sz w:val="32"/>
          <w:szCs w:val="28"/>
          <w:lang w:val="en-US" w:eastAsia="zh-CN"/>
        </w:rPr>
        <w:t>二</w:t>
      </w:r>
      <w:r>
        <w:rPr>
          <w:rFonts w:hint="default" w:ascii="Times New Roman" w:hAnsi="楷体" w:eastAsia="仿宋_GB2312"/>
          <w:b w:val="0"/>
          <w:bCs w:val="0"/>
          <w:sz w:val="32"/>
          <w:szCs w:val="28"/>
          <w:lang w:eastAsia="zh-CN"/>
        </w:rPr>
        <w:t>）</w:t>
      </w:r>
      <w:r>
        <w:rPr>
          <w:rFonts w:ascii="Times New Roman" w:hAnsi="楷体" w:eastAsia="仿宋_GB2312"/>
          <w:b w:val="0"/>
          <w:bCs w:val="0"/>
          <w:sz w:val="32"/>
          <w:szCs w:val="28"/>
        </w:rPr>
        <w:t>功能或目标：</w:t>
      </w:r>
    </w:p>
    <w:p>
      <w:pPr>
        <w:pStyle w:val="9"/>
        <w:ind w:left="0" w:leftChars="0" w:firstLine="640" w:firstLineChars="200"/>
      </w:pPr>
      <w:r>
        <w:rPr>
          <w:rFonts w:hint="eastAsia" w:ascii="仿宋_GB2312" w:hAnsi="仿宋_GB2312" w:eastAsia="仿宋_GB2312" w:cs="仿宋_GB2312"/>
          <w:sz w:val="32"/>
          <w:szCs w:val="28"/>
          <w:highlight w:val="none"/>
          <w:lang w:val="en-US" w:eastAsia="zh-CN"/>
        </w:rPr>
        <w:t>本项目拟延续使用中国建设银行的稻香湖数据中心的2个机房模块（最多容纳288个标准机柜）和236平米的办公区域（含配套运维）,作为我行主数据中心场地等物理环境基础设施，服务期为5年。</w:t>
      </w:r>
    </w:p>
    <w:bookmarkEnd w:id="3"/>
    <w:bookmarkEnd w:id="4"/>
    <w:p>
      <w:pPr>
        <w:pStyle w:val="9"/>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outlineLvl w:val="0"/>
        <w:rPr>
          <w:rFonts w:ascii="Times New Roman" w:hAnsi="黑体" w:eastAsia="黑体"/>
          <w:b w:val="0"/>
          <w:bCs w:val="0"/>
          <w:sz w:val="32"/>
        </w:rPr>
      </w:pPr>
      <w:bookmarkStart w:id="5" w:name="_Toc26768"/>
      <w:bookmarkStart w:id="6" w:name="_Toc16185"/>
      <w:bookmarkStart w:id="7" w:name="_Toc3343"/>
      <w:r>
        <w:rPr>
          <w:rFonts w:ascii="Times New Roman" w:hAnsi="黑体" w:eastAsia="黑体"/>
          <w:b w:val="0"/>
          <w:bCs w:val="0"/>
          <w:sz w:val="32"/>
        </w:rPr>
        <w:t>服务一览表</w:t>
      </w:r>
      <w:bookmarkEnd w:id="5"/>
      <w:bookmarkEnd w:id="6"/>
      <w:bookmarkEnd w:id="7"/>
    </w:p>
    <w:tbl>
      <w:tblPr>
        <w:tblStyle w:val="10"/>
        <w:tblpPr w:leftFromText="180" w:rightFromText="180" w:vertAnchor="text" w:horzAnchor="page" w:tblpX="1605" w:tblpY="497"/>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516"/>
        <w:gridCol w:w="1187"/>
        <w:gridCol w:w="1658"/>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2" w:type="dxa"/>
            <w:vMerge w:val="restart"/>
            <w:tcBorders>
              <w:top w:val="single" w:color="auto" w:sz="4" w:space="0"/>
              <w:left w:val="single" w:color="auto" w:sz="4" w:space="0"/>
              <w:right w:val="single" w:color="auto" w:sz="4" w:space="0"/>
            </w:tcBorders>
            <w:shd w:val="clear" w:color="auto" w:fill="BFBFB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516" w:type="dxa"/>
            <w:vMerge w:val="restart"/>
            <w:tcBorders>
              <w:top w:val="single" w:color="auto" w:sz="4" w:space="0"/>
              <w:left w:val="single" w:color="auto" w:sz="4" w:space="0"/>
              <w:right w:val="single" w:color="auto" w:sz="4" w:space="0"/>
            </w:tcBorders>
            <w:shd w:val="clear" w:color="auto" w:fill="BFBFBF"/>
            <w:vAlign w:val="center"/>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服务</w:t>
            </w:r>
            <w:r>
              <w:rPr>
                <w:rFonts w:hint="eastAsia" w:ascii="仿宋_GB2312" w:hAnsi="仿宋_GB2312" w:eastAsia="仿宋_GB2312" w:cs="仿宋_GB2312"/>
                <w:b/>
                <w:bCs/>
                <w:sz w:val="28"/>
                <w:szCs w:val="28"/>
                <w:lang w:eastAsia="zh-CN"/>
              </w:rPr>
              <w:t>内容</w:t>
            </w:r>
          </w:p>
        </w:tc>
        <w:tc>
          <w:tcPr>
            <w:tcW w:w="1187" w:type="dxa"/>
            <w:vMerge w:val="restart"/>
            <w:tcBorders>
              <w:top w:val="single" w:color="auto" w:sz="4" w:space="0"/>
              <w:left w:val="single" w:color="auto" w:sz="4" w:space="0"/>
              <w:right w:val="single" w:color="auto" w:sz="4" w:space="0"/>
            </w:tcBorders>
            <w:shd w:val="clear" w:color="auto" w:fill="BFBFB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服务期</w:t>
            </w:r>
          </w:p>
        </w:tc>
        <w:tc>
          <w:tcPr>
            <w:tcW w:w="1658" w:type="dxa"/>
            <w:vMerge w:val="restart"/>
            <w:tcBorders>
              <w:top w:val="single" w:color="auto" w:sz="4" w:space="0"/>
              <w:left w:val="single" w:color="auto" w:sz="4" w:space="0"/>
              <w:right w:val="single" w:color="auto" w:sz="4" w:space="0"/>
            </w:tcBorders>
            <w:shd w:val="clear" w:color="auto" w:fill="BFBFBF"/>
            <w:vAlign w:val="center"/>
          </w:tcPr>
          <w:p>
            <w:pPr>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数</w:t>
            </w:r>
            <w:r>
              <w:rPr>
                <w:rFonts w:hint="eastAsia" w:ascii="仿宋_GB2312" w:hAnsi="仿宋_GB2312" w:eastAsia="仿宋_GB2312" w:cs="仿宋_GB2312"/>
                <w:b/>
                <w:bCs/>
                <w:sz w:val="28"/>
                <w:szCs w:val="28"/>
                <w:highlight w:val="none"/>
                <w:lang w:val="en-US" w:eastAsia="zh-CN"/>
              </w:rPr>
              <w:t>量要求</w:t>
            </w:r>
          </w:p>
        </w:tc>
        <w:tc>
          <w:tcPr>
            <w:tcW w:w="2301" w:type="dxa"/>
            <w:vMerge w:val="restart"/>
            <w:tcBorders>
              <w:top w:val="single" w:color="auto" w:sz="4" w:space="0"/>
              <w:left w:val="single" w:color="auto" w:sz="4" w:space="0"/>
              <w:right w:val="single" w:color="auto" w:sz="4" w:space="0"/>
            </w:tcBorders>
            <w:shd w:val="clear" w:color="auto" w:fill="BFBFBF"/>
            <w:vAlign w:val="center"/>
          </w:tcPr>
          <w:p>
            <w:pPr>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2" w:type="dxa"/>
            <w:vMerge w:val="continue"/>
            <w:tcBorders>
              <w:left w:val="single" w:color="auto" w:sz="4" w:space="0"/>
              <w:bottom w:val="single" w:color="auto" w:sz="4" w:space="0"/>
              <w:right w:val="single" w:color="auto" w:sz="4" w:space="0"/>
            </w:tcBorders>
            <w:shd w:val="clear" w:color="auto" w:fill="BFBFBF"/>
          </w:tcPr>
          <w:p>
            <w:pPr>
              <w:jc w:val="center"/>
              <w:rPr>
                <w:rFonts w:hint="eastAsia" w:ascii="仿宋_GB2312" w:hAnsi="仿宋_GB2312" w:eastAsia="仿宋_GB2312" w:cs="仿宋_GB2312"/>
                <w:sz w:val="28"/>
                <w:szCs w:val="28"/>
              </w:rPr>
            </w:pPr>
          </w:p>
        </w:tc>
        <w:tc>
          <w:tcPr>
            <w:tcW w:w="2516" w:type="dxa"/>
            <w:vMerge w:val="continue"/>
            <w:tcBorders>
              <w:left w:val="single" w:color="auto" w:sz="4" w:space="0"/>
              <w:bottom w:val="single" w:color="auto" w:sz="4" w:space="0"/>
              <w:right w:val="single" w:color="auto" w:sz="4" w:space="0"/>
            </w:tcBorders>
            <w:shd w:val="clear" w:color="auto" w:fill="BFBFBF"/>
          </w:tcPr>
          <w:p>
            <w:pPr>
              <w:jc w:val="center"/>
              <w:rPr>
                <w:rFonts w:hint="eastAsia" w:ascii="仿宋_GB2312" w:hAnsi="仿宋_GB2312" w:eastAsia="仿宋_GB2312" w:cs="仿宋_GB2312"/>
                <w:sz w:val="28"/>
                <w:szCs w:val="28"/>
              </w:rPr>
            </w:pPr>
          </w:p>
        </w:tc>
        <w:tc>
          <w:tcPr>
            <w:tcW w:w="1187" w:type="dxa"/>
            <w:vMerge w:val="continue"/>
            <w:tcBorders>
              <w:left w:val="single" w:color="auto" w:sz="4" w:space="0"/>
              <w:bottom w:val="single" w:color="auto" w:sz="4" w:space="0"/>
              <w:right w:val="single" w:color="auto" w:sz="4" w:space="0"/>
            </w:tcBorders>
            <w:shd w:val="clear" w:color="auto" w:fill="BFBFBF"/>
          </w:tcPr>
          <w:p>
            <w:pPr>
              <w:jc w:val="center"/>
              <w:rPr>
                <w:rFonts w:hint="eastAsia" w:ascii="仿宋_GB2312" w:hAnsi="仿宋_GB2312" w:eastAsia="仿宋_GB2312" w:cs="仿宋_GB2312"/>
                <w:sz w:val="28"/>
                <w:szCs w:val="28"/>
              </w:rPr>
            </w:pPr>
          </w:p>
        </w:tc>
        <w:tc>
          <w:tcPr>
            <w:tcW w:w="1658" w:type="dxa"/>
            <w:vMerge w:val="continue"/>
            <w:tcBorders>
              <w:left w:val="single" w:color="auto" w:sz="4" w:space="0"/>
              <w:bottom w:val="single" w:color="auto" w:sz="4" w:space="0"/>
              <w:right w:val="single" w:color="auto" w:sz="4" w:space="0"/>
            </w:tcBorders>
            <w:shd w:val="clear" w:color="auto" w:fill="BFBFBF"/>
          </w:tcPr>
          <w:p>
            <w:pPr>
              <w:jc w:val="center"/>
              <w:rPr>
                <w:rFonts w:hint="eastAsia" w:ascii="仿宋_GB2312" w:hAnsi="仿宋_GB2312" w:eastAsia="仿宋_GB2312" w:cs="仿宋_GB2312"/>
                <w:sz w:val="28"/>
                <w:szCs w:val="28"/>
              </w:rPr>
            </w:pPr>
          </w:p>
        </w:tc>
        <w:tc>
          <w:tcPr>
            <w:tcW w:w="2301" w:type="dxa"/>
            <w:vMerge w:val="continue"/>
            <w:tcBorders>
              <w:left w:val="single" w:color="auto" w:sz="4" w:space="0"/>
              <w:bottom w:val="single" w:color="auto" w:sz="4" w:space="0"/>
              <w:right w:val="single" w:color="auto" w:sz="4" w:space="0"/>
            </w:tcBorders>
            <w:shd w:val="clear" w:color="auto" w:fill="BFBFBF"/>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72" w:type="dxa"/>
            <w:tcBorders>
              <w:top w:val="single" w:color="auto" w:sz="4" w:space="0"/>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p>
        </w:tc>
        <w:tc>
          <w:tcPr>
            <w:tcW w:w="2516" w:type="dxa"/>
            <w:tcBorders>
              <w:top w:val="single" w:color="auto" w:sz="4" w:space="0"/>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机房模块使用服务（含配套运维）</w:t>
            </w:r>
          </w:p>
        </w:tc>
        <w:tc>
          <w:tcPr>
            <w:tcW w:w="1187" w:type="dxa"/>
            <w:tcBorders>
              <w:top w:val="single" w:color="auto" w:sz="4" w:space="0"/>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60个月</w:t>
            </w:r>
          </w:p>
        </w:tc>
        <w:tc>
          <w:tcPr>
            <w:tcW w:w="1658" w:type="dxa"/>
            <w:tcBorders>
              <w:top w:val="single" w:color="auto" w:sz="4" w:space="0"/>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2个</w:t>
            </w:r>
          </w:p>
        </w:tc>
        <w:tc>
          <w:tcPr>
            <w:tcW w:w="2301" w:type="dxa"/>
            <w:tcBorders>
              <w:top w:val="single" w:color="auto" w:sz="4" w:space="0"/>
              <w:left w:val="single" w:color="auto" w:sz="4" w:space="0"/>
              <w:right w:val="single" w:color="auto" w:sz="4" w:space="0"/>
            </w:tcBorders>
            <w:vAlign w:val="center"/>
          </w:tcPr>
          <w:p>
            <w:pPr>
              <w:spacing w:line="560" w:lineRule="exact"/>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每个模块支持144个机柜，与上期合同保持一致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72" w:type="dxa"/>
            <w:tcBorders>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p>
        </w:tc>
        <w:tc>
          <w:tcPr>
            <w:tcW w:w="2516" w:type="dxa"/>
            <w:tcBorders>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办公场地使用服务</w:t>
            </w:r>
          </w:p>
        </w:tc>
        <w:tc>
          <w:tcPr>
            <w:tcW w:w="1187" w:type="dxa"/>
            <w:tcBorders>
              <w:left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60个月</w:t>
            </w:r>
          </w:p>
        </w:tc>
        <w:tc>
          <w:tcPr>
            <w:tcW w:w="1658" w:type="dxa"/>
            <w:tcBorders>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236平方米</w:t>
            </w:r>
          </w:p>
        </w:tc>
        <w:tc>
          <w:tcPr>
            <w:tcW w:w="2301" w:type="dxa"/>
            <w:tcBorders>
              <w:left w:val="single" w:color="auto" w:sz="4" w:space="0"/>
              <w:right w:val="single" w:color="auto" w:sz="4" w:space="0"/>
            </w:tcBorders>
            <w:vAlign w:val="center"/>
          </w:tcPr>
          <w:p>
            <w:pPr>
              <w:spacing w:line="560" w:lineRule="exact"/>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较上期减少一个办公房间</w:t>
            </w:r>
          </w:p>
        </w:tc>
      </w:tr>
    </w:tbl>
    <w:p>
      <w:pPr>
        <w:pStyle w:val="7"/>
        <w:adjustRightInd w:val="0"/>
        <w:spacing w:before="0" w:beforeLines="0" w:after="0" w:afterLines="0" w:line="560" w:lineRule="exact"/>
        <w:ind w:firstLine="640" w:firstLineChars="200"/>
        <w:jc w:val="left"/>
        <w:textAlignment w:val="baseline"/>
        <w:outlineLvl w:val="0"/>
        <w:rPr>
          <w:rFonts w:ascii="Times New Roman" w:hAnsi="Times New Roman" w:eastAsia="仿宋_GB2312"/>
          <w:b w:val="0"/>
          <w:bCs w:val="0"/>
          <w:sz w:val="32"/>
        </w:rPr>
      </w:pPr>
      <w:bookmarkStart w:id="8" w:name="_Toc25914"/>
      <w:r>
        <w:rPr>
          <w:rFonts w:ascii="Times New Roman" w:hAnsi="黑体" w:eastAsia="黑体"/>
          <w:b w:val="0"/>
          <w:bCs w:val="0"/>
          <w:sz w:val="32"/>
        </w:rPr>
        <w:t>三、技术服务要求</w:t>
      </w:r>
      <w:bookmarkEnd w:id="1"/>
      <w:bookmarkEnd w:id="2"/>
      <w:bookmarkEnd w:id="8"/>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lang w:val="en-US" w:eastAsia="zh-CN"/>
        </w:rPr>
      </w:pPr>
      <w:bookmarkStart w:id="9" w:name="_Toc26244"/>
      <w:bookmarkStart w:id="10" w:name="_Toc26938"/>
      <w:bookmarkStart w:id="11" w:name="_Toc14177"/>
      <w:r>
        <w:rPr>
          <w:rFonts w:hint="eastAsia" w:ascii="Times New Roman" w:hAnsi="Times New Roman" w:eastAsia="仿宋_GB2312" w:cs="Times New Roman"/>
          <w:b w:val="0"/>
          <w:bCs w:val="0"/>
          <w:sz w:val="32"/>
          <w:szCs w:val="28"/>
          <w:lang w:val="en-US" w:eastAsia="zh-CN"/>
        </w:rPr>
        <w:t>（一）</w:t>
      </w:r>
      <w:r>
        <w:rPr>
          <w:rFonts w:hint="eastAsia" w:ascii="Times New Roman" w:hAnsi="Times New Roman" w:eastAsia="仿宋_GB2312" w:cs="Times New Roman"/>
          <w:b w:val="0"/>
          <w:bCs w:val="0"/>
          <w:sz w:val="32"/>
          <w:szCs w:val="28"/>
          <w:lang w:eastAsia="zh-CN"/>
        </w:rPr>
        <w:t>技术要求</w:t>
      </w:r>
    </w:p>
    <w:p>
      <w:pPr>
        <w:keepNext w:val="0"/>
        <w:keepLines w:val="0"/>
        <w:widowControl/>
        <w:suppressLineNumbers w:val="0"/>
        <w:ind w:firstLine="640" w:firstLineChars="200"/>
        <w:jc w:val="left"/>
        <w:rPr>
          <w:rFonts w:hint="eastAsia" w:ascii="仿宋_GB2312" w:hAnsi="仿宋_GB2312" w:eastAsia="仿宋_GB2312" w:cs="仿宋_GB2312"/>
          <w:sz w:val="32"/>
          <w:szCs w:val="28"/>
          <w:highlight w:val="none"/>
          <w:lang w:val="en-US" w:eastAsia="zh-CN"/>
        </w:rPr>
      </w:pPr>
      <w:r>
        <w:rPr>
          <w:rFonts w:hint="default" w:ascii="仿宋_GB2312" w:hAnsi="仿宋_GB2312" w:eastAsia="仿宋_GB2312" w:cs="仿宋_GB2312"/>
          <w:color w:val="auto"/>
          <w:sz w:val="32"/>
          <w:szCs w:val="28"/>
          <w:highlight w:val="none"/>
          <w:lang w:val="en-US" w:eastAsia="zh-CN"/>
        </w:rPr>
        <w:t>1.</w:t>
      </w:r>
      <w:r>
        <w:rPr>
          <w:rFonts w:hint="eastAsia" w:ascii="仿宋_GB2312" w:hAnsi="仿宋_GB2312" w:eastAsia="仿宋_GB2312" w:cs="仿宋_GB2312"/>
          <w:bCs w:val="0"/>
          <w:color w:val="auto"/>
          <w:sz w:val="32"/>
          <w:szCs w:val="28"/>
          <w:highlight w:val="none"/>
          <w:lang w:val="en-US" w:eastAsia="zh-CN"/>
        </w:rPr>
        <w:t>乙方提供2个机房模块，每个机房模块可支持摆放144个机柜</w:t>
      </w:r>
      <w:r>
        <w:rPr>
          <w:rFonts w:hint="default" w:ascii="仿宋_GB2312" w:hAnsi="仿宋_GB2312" w:eastAsia="仿宋_GB2312" w:cs="仿宋_GB2312"/>
          <w:color w:val="auto"/>
          <w:sz w:val="32"/>
          <w:szCs w:val="28"/>
          <w:highlight w:val="none"/>
          <w:lang w:eastAsia="zh-CN"/>
        </w:rPr>
        <w:t>。</w:t>
      </w:r>
      <w:r>
        <w:rPr>
          <w:rFonts w:hint="default" w:ascii="仿宋_GB2312" w:hAnsi="仿宋_GB2312" w:eastAsia="仿宋_GB2312" w:cs="仿宋_GB2312"/>
          <w:bCs w:val="0"/>
          <w:sz w:val="32"/>
          <w:szCs w:val="28"/>
          <w:highlight w:val="none"/>
          <w:lang w:val="en-US" w:eastAsia="zh-CN"/>
        </w:rPr>
        <w:t>机房</w:t>
      </w:r>
      <w:r>
        <w:rPr>
          <w:rFonts w:hint="default" w:ascii="仿宋_GB2312" w:hAnsi="仿宋_GB2312" w:eastAsia="仿宋_GB2312" w:cs="仿宋_GB2312"/>
          <w:sz w:val="32"/>
          <w:szCs w:val="28"/>
          <w:highlight w:val="none"/>
        </w:rPr>
        <w:t>场地等级满足</w:t>
      </w:r>
      <w:r>
        <w:rPr>
          <w:rFonts w:hint="eastAsia" w:ascii="仿宋_GB2312" w:hAnsi="仿宋_GB2312" w:eastAsia="仿宋_GB2312" w:cs="仿宋_GB2312"/>
          <w:sz w:val="32"/>
          <w:szCs w:val="28"/>
          <w:highlight w:val="none"/>
          <w:lang w:val="en-US" w:eastAsia="zh-CN"/>
        </w:rPr>
        <w:t>A</w:t>
      </w:r>
      <w:r>
        <w:rPr>
          <w:rFonts w:hint="default" w:ascii="仿宋_GB2312" w:hAnsi="仿宋_GB2312" w:eastAsia="仿宋_GB2312" w:cs="仿宋_GB2312"/>
          <w:sz w:val="32"/>
          <w:szCs w:val="28"/>
          <w:highlight w:val="none"/>
        </w:rPr>
        <w:t>级机房要求</w:t>
      </w:r>
      <w:r>
        <w:rPr>
          <w:rFonts w:hint="default" w:ascii="仿宋_GB2312" w:hAnsi="仿宋_GB2312" w:eastAsia="仿宋_GB2312" w:cs="仿宋_GB2312"/>
          <w:sz w:val="32"/>
          <w:szCs w:val="28"/>
          <w:highlight w:val="none"/>
          <w:lang w:val="en-US" w:eastAsia="zh-CN"/>
        </w:rPr>
        <w:t>。</w:t>
      </w:r>
      <w:r>
        <w:rPr>
          <w:rFonts w:hint="default" w:ascii="仿宋_GB2312" w:hAnsi="仿宋_GB2312" w:eastAsia="仿宋_GB2312" w:cs="仿宋_GB2312"/>
          <w:sz w:val="32"/>
          <w:szCs w:val="28"/>
          <w:highlight w:val="none"/>
        </w:rPr>
        <w:t>机柜采用双路电源供电，</w:t>
      </w:r>
      <w:r>
        <w:rPr>
          <w:rFonts w:hint="eastAsia" w:ascii="仿宋_GB2312" w:hAnsi="仿宋_GB2312" w:eastAsia="仿宋_GB2312" w:cs="仿宋_GB2312"/>
          <w:sz w:val="32"/>
          <w:szCs w:val="28"/>
          <w:highlight w:val="none"/>
          <w:lang w:val="en-US" w:eastAsia="zh-CN"/>
        </w:rPr>
        <w:t>单机柜平均功率&gt;=4KW,</w:t>
      </w:r>
      <w:r>
        <w:rPr>
          <w:rFonts w:hint="default" w:ascii="仿宋_GB2312" w:hAnsi="仿宋_GB2312" w:eastAsia="仿宋_GB2312" w:cs="仿宋_GB2312"/>
          <w:sz w:val="32"/>
          <w:szCs w:val="28"/>
          <w:highlight w:val="none"/>
          <w:lang w:val="en-US" w:eastAsia="zh-CN"/>
        </w:rPr>
        <w:t>每个机房内</w:t>
      </w:r>
      <w:r>
        <w:rPr>
          <w:rFonts w:hint="default" w:ascii="仿宋_GB2312" w:hAnsi="仿宋_GB2312" w:eastAsia="仿宋_GB2312" w:cs="仿宋_GB2312"/>
          <w:sz w:val="32"/>
          <w:szCs w:val="28"/>
          <w:highlight w:val="none"/>
        </w:rPr>
        <w:t>机柜应为连续机柜</w:t>
      </w:r>
      <w:r>
        <w:rPr>
          <w:rFonts w:hint="eastAsia" w:ascii="仿宋_GB2312" w:hAnsi="仿宋_GB2312" w:eastAsia="仿宋_GB2312" w:cs="仿宋_GB2312"/>
          <w:sz w:val="32"/>
          <w:szCs w:val="28"/>
          <w:highlight w:val="none"/>
          <w:lang w:eastAsia="zh-CN"/>
        </w:rPr>
        <w:t>。</w:t>
      </w:r>
    </w:p>
    <w:p>
      <w:pPr>
        <w:widowControl/>
        <w:numPr>
          <w:ilvl w:val="0"/>
          <w:numId w:val="0"/>
        </w:numPr>
        <w:spacing w:line="240" w:lineRule="auto"/>
        <w:ind w:firstLine="640" w:firstLineChars="200"/>
        <w:jc w:val="left"/>
        <w:rPr>
          <w:rFonts w:hint="eastAsia" w:eastAsia="仿宋_GB2312" w:cs="Times New Roman"/>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2.配合甲方完成机柜部署、配电引入等工作</w:t>
      </w:r>
      <w:r>
        <w:rPr>
          <w:rFonts w:hint="eastAsia" w:eastAsia="仿宋_GB2312" w:cs="Times New Roman"/>
          <w:sz w:val="32"/>
          <w:szCs w:val="28"/>
          <w:highlight w:val="none"/>
          <w:lang w:val="en-US" w:eastAsia="zh-CN"/>
        </w:rPr>
        <w:t>，确保机房模块内所有机柜接入到动环监控系统中。</w:t>
      </w:r>
    </w:p>
    <w:p>
      <w:pPr>
        <w:pStyle w:val="9"/>
        <w:ind w:left="0" w:leftChars="0" w:firstLine="640" w:firstLineChars="200"/>
        <w:rPr>
          <w:rFonts w:hint="default"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3.提供每个机房模块内的机柜、PDU电源、通道封闭门的维保服务，按照甲方要求完成</w:t>
      </w:r>
      <w:r>
        <w:rPr>
          <w:rFonts w:hint="default" w:ascii="仿宋_GB2312" w:hAnsi="仿宋_GB2312" w:eastAsia="仿宋_GB2312" w:cs="仿宋_GB2312"/>
          <w:sz w:val="32"/>
          <w:szCs w:val="28"/>
          <w:highlight w:val="none"/>
          <w:lang w:val="en-US" w:eastAsia="zh-CN"/>
        </w:rPr>
        <w:t>DXD41O</w:t>
      </w:r>
      <w:r>
        <w:rPr>
          <w:rFonts w:hint="eastAsia" w:ascii="仿宋_GB2312" w:hAnsi="仿宋_GB2312" w:eastAsia="仿宋_GB2312" w:cs="仿宋_GB2312"/>
          <w:sz w:val="32"/>
          <w:szCs w:val="28"/>
          <w:highlight w:val="none"/>
          <w:lang w:val="en-US" w:eastAsia="zh-CN"/>
        </w:rPr>
        <w:t>1模块内的机房隔断的迁移安装工作。</w:t>
      </w:r>
    </w:p>
    <w:p>
      <w:pPr>
        <w:spacing w:line="560" w:lineRule="exact"/>
        <w:ind w:firstLine="640" w:firstLineChars="200"/>
        <w:jc w:val="left"/>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highlight w:val="none"/>
          <w:lang w:val="en-US" w:eastAsia="zh-CN"/>
        </w:rPr>
        <w:t>4</w:t>
      </w:r>
      <w:r>
        <w:rPr>
          <w:rFonts w:hint="default" w:ascii="仿宋_GB2312" w:hAnsi="仿宋_GB2312" w:eastAsia="仿宋_GB2312" w:cs="仿宋_GB2312"/>
          <w:sz w:val="32"/>
          <w:szCs w:val="28"/>
          <w:highlight w:val="none"/>
          <w:lang w:val="en-US" w:eastAsia="zh-CN"/>
        </w:rPr>
        <w:t>.</w:t>
      </w:r>
      <w:r>
        <w:rPr>
          <w:rFonts w:hint="eastAsia" w:ascii="仿宋_GB2312" w:hAnsi="仿宋_GB2312" w:eastAsia="仿宋_GB2312" w:cs="仿宋_GB2312"/>
          <w:sz w:val="32"/>
          <w:szCs w:val="28"/>
          <w:highlight w:val="none"/>
          <w:lang w:eastAsia="zh-CN"/>
        </w:rPr>
        <w:t>乙方</w:t>
      </w:r>
      <w:r>
        <w:rPr>
          <w:rFonts w:hint="default" w:ascii="仿宋_GB2312" w:hAnsi="仿宋_GB2312" w:eastAsia="仿宋_GB2312" w:cs="仿宋_GB2312"/>
          <w:sz w:val="32"/>
          <w:szCs w:val="28"/>
          <w:highlight w:val="none"/>
        </w:rPr>
        <w:t>提供</w:t>
      </w:r>
      <w:r>
        <w:rPr>
          <w:rFonts w:hint="eastAsia" w:ascii="仿宋_GB2312" w:hAnsi="仿宋_GB2312" w:eastAsia="仿宋_GB2312" w:cs="仿宋_GB2312"/>
          <w:sz w:val="32"/>
          <w:szCs w:val="28"/>
          <w:highlight w:val="none"/>
          <w:lang w:eastAsia="zh-CN"/>
        </w:rPr>
        <w:t>使用</w:t>
      </w:r>
      <w:r>
        <w:rPr>
          <w:rFonts w:hint="default" w:ascii="仿宋_GB2312" w:hAnsi="仿宋_GB2312" w:eastAsia="仿宋_GB2312" w:cs="仿宋_GB2312"/>
          <w:sz w:val="32"/>
          <w:szCs w:val="28"/>
          <w:highlight w:val="none"/>
        </w:rPr>
        <w:t>场地配套服务，包括办公环境、机房运行基础设施设备、环境及相关运维服务，其中基础设施包括供配电、备用发电机、制冷、</w:t>
      </w:r>
      <w:r>
        <w:rPr>
          <w:rFonts w:hint="default" w:ascii="仿宋_GB2312" w:hAnsi="仿宋_GB2312" w:eastAsia="仿宋_GB2312" w:cs="仿宋_GB2312"/>
          <w:sz w:val="32"/>
          <w:szCs w:val="28"/>
        </w:rPr>
        <w:t>动环监控、安防等设施</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动环监控系统应能够对分布在2个机房的设备和机房环境进行遥测、遥信等采集。</w:t>
      </w:r>
    </w:p>
    <w:p>
      <w:pPr>
        <w:numPr>
          <w:ilvl w:val="-1"/>
          <w:numId w:val="0"/>
        </w:numPr>
        <w:adjustRightInd/>
        <w:spacing w:line="560" w:lineRule="exact"/>
        <w:ind w:firstLine="640" w:firstLineChars="200"/>
        <w:jc w:val="left"/>
        <w:textAlignment w:val="auto"/>
        <w:rPr>
          <w:rFonts w:hint="default"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color w:val="auto"/>
          <w:sz w:val="32"/>
          <w:szCs w:val="28"/>
          <w:highlight w:val="none"/>
          <w:lang w:val="en-US" w:eastAsia="zh-CN"/>
        </w:rPr>
        <w:t>5</w:t>
      </w:r>
      <w:r>
        <w:rPr>
          <w:rFonts w:hint="default" w:ascii="仿宋_GB2312" w:hAnsi="仿宋_GB2312" w:eastAsia="仿宋_GB2312" w:cs="仿宋_GB2312"/>
          <w:color w:val="auto"/>
          <w:sz w:val="32"/>
          <w:szCs w:val="28"/>
          <w:highlight w:val="none"/>
          <w:lang w:val="en-US" w:eastAsia="zh-CN"/>
        </w:rPr>
        <w:t>.支持至少移动、联通、电信三家运营商的专线接入，接入方式不限于</w:t>
      </w:r>
      <w:r>
        <w:rPr>
          <w:rFonts w:hint="eastAsia" w:ascii="仿宋_GB2312" w:hAnsi="仿宋_GB2312" w:eastAsia="仿宋_GB2312" w:cs="仿宋_GB2312"/>
          <w:color w:val="auto"/>
          <w:sz w:val="32"/>
          <w:szCs w:val="28"/>
          <w:highlight w:val="none"/>
          <w:lang w:val="en-US" w:eastAsia="zh-CN"/>
        </w:rPr>
        <w:t>使用</w:t>
      </w:r>
      <w:r>
        <w:rPr>
          <w:rFonts w:hint="default" w:ascii="仿宋_GB2312" w:hAnsi="仿宋_GB2312" w:eastAsia="仿宋_GB2312" w:cs="仿宋_GB2312"/>
          <w:color w:val="auto"/>
          <w:sz w:val="32"/>
          <w:szCs w:val="28"/>
          <w:highlight w:val="none"/>
          <w:lang w:val="en-US" w:eastAsia="zh-CN"/>
        </w:rPr>
        <w:t>管井、光缆等。</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28"/>
          <w:highlight w:val="none"/>
          <w:lang w:val="en-US" w:eastAsia="zh-CN"/>
        </w:rPr>
      </w:pPr>
      <w:r>
        <w:rPr>
          <w:rFonts w:hint="eastAsia" w:ascii="仿宋_GB2312" w:hAnsi="仿宋_GB2312" w:eastAsia="仿宋_GB2312" w:cs="仿宋_GB2312"/>
          <w:sz w:val="32"/>
          <w:szCs w:val="28"/>
          <w:highlight w:val="none"/>
          <w:lang w:val="en-US" w:eastAsia="zh-CN"/>
        </w:rPr>
        <w:t>6</w:t>
      </w:r>
      <w:r>
        <w:rPr>
          <w:rFonts w:hint="default" w:ascii="仿宋_GB2312" w:hAnsi="仿宋_GB2312" w:eastAsia="仿宋_GB2312" w:cs="仿宋_GB2312"/>
          <w:sz w:val="32"/>
          <w:szCs w:val="28"/>
          <w:highlight w:val="none"/>
          <w:lang w:val="en-US" w:eastAsia="zh-CN"/>
        </w:rPr>
        <w:t>.机房场地位于建行稻香湖数据中心，详细地址为：海淀区苏家坨镇聚海路1号建行稻香湖数据中心D栋DXD4101和DXD4105机房模块</w:t>
      </w:r>
      <w:r>
        <w:rPr>
          <w:rFonts w:hint="default" w:ascii="仿宋_GB2312" w:hAnsi="仿宋_GB2312" w:eastAsia="仿宋_GB2312" w:cs="仿宋_GB2312"/>
          <w:i w:val="0"/>
          <w:caps w:val="0"/>
          <w:spacing w:val="0"/>
          <w:sz w:val="32"/>
          <w:szCs w:val="28"/>
          <w:highlight w:val="none"/>
          <w:shd w:val="clear"/>
          <w:lang w:eastAsia="zh-CN"/>
        </w:rPr>
        <w:t>。</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二</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机房建筑要求</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机房主体结构应具有耐久、抗震、防火、防止不均匀沉陷等性能。变形缝和伸缩缝不应穿过主机房。机房建筑要求达到8级以上抗震标准。</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机房楼层净高不应低于3.6米，架空地板高度不应低于500mm。</w:t>
      </w:r>
    </w:p>
    <w:p>
      <w:pPr>
        <w:spacing w:line="560" w:lineRule="exact"/>
        <w:ind w:firstLine="640" w:firstLineChars="20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3.机房模块荷载楼板承</w:t>
      </w:r>
      <w:r>
        <w:rPr>
          <w:rFonts w:hint="eastAsia" w:ascii="仿宋_GB2312" w:hAnsi="仿宋_GB2312" w:eastAsia="仿宋_GB2312" w:cs="仿宋_GB2312"/>
          <w:sz w:val="32"/>
          <w:szCs w:val="28"/>
        </w:rPr>
        <w:t>重不得低于</w:t>
      </w:r>
      <w:r>
        <w:rPr>
          <w:rFonts w:hint="eastAsia" w:ascii="仿宋_GB2312" w:hAnsi="仿宋_GB2312" w:eastAsia="仿宋_GB2312" w:cs="仿宋_GB2312"/>
          <w:sz w:val="32"/>
          <w:szCs w:val="28"/>
          <w:lang w:val="en-US" w:eastAsia="zh-CN"/>
        </w:rPr>
        <w:t>12</w:t>
      </w:r>
      <w:r>
        <w:rPr>
          <w:rFonts w:hint="eastAsia" w:ascii="仿宋_GB2312" w:hAnsi="仿宋_GB2312" w:eastAsia="仿宋_GB2312" w:cs="仿宋_GB2312"/>
          <w:sz w:val="32"/>
          <w:szCs w:val="28"/>
        </w:rPr>
        <w:t>KN</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相当于1224kg/㎡，静电地板集中载荷大于等于5560N/㎡，均布载荷大于等于33KN/㎡,以方便甲方设备安装。</w:t>
      </w:r>
    </w:p>
    <w:p>
      <w:pPr>
        <w:pStyle w:val="9"/>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28"/>
          <w:lang w:val="en-US" w:eastAsia="zh-CN"/>
        </w:rPr>
        <w:t>4.机房没有漏水、渗水现象。</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三</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供配电系统要求</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具备双路市电，单路容量应满足机房全部负载（含IT、UPS、空调系统、照明等机房内所有用电设施）的用电需求。</w:t>
      </w:r>
    </w:p>
    <w:p>
      <w:pPr>
        <w:spacing w:line="560" w:lineRule="exact"/>
        <w:ind w:firstLine="640" w:firstLineChars="200"/>
        <w:jc w:val="left"/>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机房具备双路电源供电</w:t>
      </w:r>
      <w:r>
        <w:rPr>
          <w:rFonts w:hint="eastAsia" w:ascii="仿宋_GB2312" w:hAnsi="仿宋_GB2312" w:eastAsia="仿宋_GB2312" w:cs="仿宋_GB2312"/>
          <w:sz w:val="32"/>
          <w:szCs w:val="28"/>
          <w:lang w:eastAsia="zh-CN"/>
        </w:rPr>
        <w:t>。</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机房UPS系统应采用2N冗余模式，确保甲方设备有7x24小时不间断的电力供给。UPS系统满负载的电池后备时间不应低于15分钟。</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配备柴油发电机，后备柴油发电机的容量应包括UPS的基本容量、空调和制冷设备的基本容量、应急照明及关系到生命安全等需要的负荷容量。发电机油料储备应满足支持机房满载负荷3.5小时。</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机房内需提供完备、可靠的接地系统（含防雷、保护等接地）。</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6.</w:t>
      </w:r>
      <w:r>
        <w:rPr>
          <w:rFonts w:hint="eastAsia" w:ascii="仿宋_GB2312" w:hAnsi="仿宋_GB2312" w:eastAsia="仿宋_GB2312" w:cs="仿宋_GB2312"/>
          <w:sz w:val="32"/>
          <w:szCs w:val="28"/>
        </w:rPr>
        <w:t>机柜供电应采用双路UPS供电，每路电源应来自不同的UPS系统。</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四</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暖通系统要求</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b w:val="0"/>
          <w:bCs w:val="0"/>
          <w:sz w:val="32"/>
          <w:szCs w:val="28"/>
        </w:rPr>
        <w:t>暖通系统</w:t>
      </w:r>
      <w:r>
        <w:rPr>
          <w:rFonts w:hint="eastAsia" w:ascii="仿宋_GB2312" w:hAnsi="仿宋_GB2312" w:eastAsia="仿宋_GB2312" w:cs="仿宋_GB2312"/>
          <w:sz w:val="32"/>
          <w:szCs w:val="28"/>
          <w:lang w:val="en-US" w:eastAsia="zh-CN"/>
        </w:rPr>
        <w:t>的</w:t>
      </w:r>
      <w:r>
        <w:rPr>
          <w:rFonts w:hint="eastAsia" w:ascii="仿宋_GB2312" w:hAnsi="仿宋_GB2312" w:eastAsia="仿宋_GB2312" w:cs="仿宋_GB2312"/>
          <w:sz w:val="32"/>
          <w:szCs w:val="28"/>
        </w:rPr>
        <w:t>关键设备应按N+X冗余（X=1~N）模式运行，保障一组设备发现故障后仍可继续运行。</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机房空调在每个机房模块内应至少采用N+X冗余模式，N为日常运行空调台数、X为备份台数，X应大于等于N/5并向上取整。</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空调采用下送风方式上回风的气流组织形式，并且为双路电源供电。</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机房内使用的精密空调应具备恒温、恒湿控制功能，其制冷量应能保证机房冷通道温度为21-25 ℃，机房常年湿度为</w:t>
      </w:r>
      <w:r>
        <w:rPr>
          <w:rFonts w:hint="eastAsia" w:ascii="仿宋_GB2312" w:hAnsi="仿宋_GB2312" w:eastAsia="仿宋_GB2312" w:cs="仿宋_GB2312"/>
          <w:sz w:val="32"/>
          <w:szCs w:val="28"/>
          <w:lang w:val="en-US" w:eastAsia="zh-CN"/>
        </w:rPr>
        <w:t>40</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60</w:t>
      </w:r>
      <w:r>
        <w:rPr>
          <w:rFonts w:hint="eastAsia" w:ascii="仿宋_GB2312" w:hAnsi="仿宋_GB2312" w:eastAsia="仿宋_GB2312" w:cs="仿宋_GB2312"/>
          <w:sz w:val="32"/>
          <w:szCs w:val="28"/>
        </w:rPr>
        <w:t>%。</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空调机组下方需装有拦水堰、围堰内设有排水口、引入进水管不得经过围堰区以外的任何地方，引入机房前应装有控水阀。</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6.</w:t>
      </w:r>
      <w:r>
        <w:rPr>
          <w:rFonts w:hint="eastAsia" w:ascii="仿宋_GB2312" w:hAnsi="仿宋_GB2312" w:eastAsia="仿宋_GB2312" w:cs="仿宋_GB2312"/>
          <w:sz w:val="32"/>
          <w:szCs w:val="28"/>
        </w:rPr>
        <w:t>机房应具有7</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24小时值守的空调系统维护人员，且该值班人员在发现空调系统出现故障时能够及时、准确的处理问题。</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五</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物理安全要求</w:t>
      </w:r>
    </w:p>
    <w:p>
      <w:pPr>
        <w:spacing w:line="560" w:lineRule="exact"/>
        <w:ind w:firstLine="640" w:firstLineChars="200"/>
        <w:jc w:val="lef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机房应具有24小时电子门禁系统、安保监控和录像系统，摄像机按机柜排列列数布置，并覆盖机房内外所有通道及设备。监控要求无死角，机房监控记录保存期限不少于90天。</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机房的门禁系统应为双向门禁控制系统，进出机房均采用身份认证的方式识别认证。</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园区边界应覆盖视频监控，并配以严密的保安巡逻值守制度，确保机房安全。</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机房主入口应设置安保人员或其他控制设施，防止非</w:t>
      </w:r>
      <w:r>
        <w:rPr>
          <w:rFonts w:hint="eastAsia" w:ascii="仿宋_GB2312" w:hAnsi="仿宋_GB2312" w:eastAsia="仿宋_GB2312" w:cs="仿宋_GB2312"/>
          <w:sz w:val="32"/>
          <w:szCs w:val="28"/>
          <w:lang w:val="en-US" w:eastAsia="zh-CN"/>
        </w:rPr>
        <w:t>授权人员进出机房等相关区域。</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六</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消防系统要求</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机房内部的耐火等级应符合现行相关国家标准的规定。</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整体机房消防设施应采取办公区与机房分离设计，分别采用水消防与气体消防</w:t>
      </w:r>
      <w:r>
        <w:rPr>
          <w:rFonts w:hint="eastAsia" w:ascii="仿宋_GB2312" w:hAnsi="仿宋_GB2312" w:eastAsia="仿宋_GB2312" w:cs="仿宋_GB2312"/>
          <w:sz w:val="32"/>
          <w:szCs w:val="28"/>
          <w:lang w:eastAsia="zh-CN"/>
        </w:rPr>
        <w:t>2</w:t>
      </w:r>
      <w:r>
        <w:rPr>
          <w:rFonts w:hint="eastAsia" w:ascii="仿宋_GB2312" w:hAnsi="仿宋_GB2312" w:eastAsia="仿宋_GB2312" w:cs="仿宋_GB2312"/>
          <w:sz w:val="32"/>
          <w:szCs w:val="28"/>
        </w:rPr>
        <w:t>种方式，机房部分及机房配套设施应采用高效气体灭火装置和火灾预警装置，办公区采用水喷淋系统。</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机房区消防报警应为定点探测报警，可以根据报警信号实现分区域的自动灭火；</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机房内应配备有手动灭火器材，可以及时扑灭小范围火险；同时气体消防覆盖区域要配备有过滤面罩，全面保障机房及人员安全。</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机房的安全出口，不应少于</w:t>
      </w:r>
      <w:r>
        <w:rPr>
          <w:rFonts w:hint="eastAsia" w:ascii="仿宋_GB2312" w:hAnsi="仿宋_GB2312" w:eastAsia="仿宋_GB2312" w:cs="仿宋_GB2312"/>
          <w:sz w:val="32"/>
          <w:szCs w:val="28"/>
          <w:lang w:eastAsia="zh-CN"/>
        </w:rPr>
        <w:t>2</w:t>
      </w:r>
      <w:r>
        <w:rPr>
          <w:rFonts w:hint="eastAsia" w:ascii="仿宋_GB2312" w:hAnsi="仿宋_GB2312" w:eastAsia="仿宋_GB2312" w:cs="仿宋_GB2312"/>
          <w:sz w:val="32"/>
          <w:szCs w:val="28"/>
        </w:rPr>
        <w:t>个，门应向疏散方向开启，走廊、楼梯间应畅通并有明显的疏散指示标志。</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七</w:t>
      </w: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rPr>
        <w:t>动力环境监控系统要求</w:t>
      </w:r>
    </w:p>
    <w:p>
      <w:pPr>
        <w:spacing w:line="560" w:lineRule="exact"/>
        <w:ind w:firstLine="640" w:firstLineChars="200"/>
        <w:jc w:val="left"/>
        <w:rPr>
          <w:rFonts w:hint="eastAsia" w:eastAsia="仿宋_GB2312"/>
          <w:sz w:val="32"/>
          <w:szCs w:val="28"/>
        </w:rPr>
      </w:pPr>
      <w:r>
        <w:rPr>
          <w:rFonts w:hint="eastAsia" w:ascii="Times New Roman" w:hAnsi="Times New Roman" w:eastAsia="仿宋_GB2312" w:cs="Times New Roman"/>
          <w:sz w:val="32"/>
          <w:szCs w:val="28"/>
        </w:rPr>
        <w:t>机房应具备动力环境监控系统（包括但不限于温湿度检测、漏水检测、门禁、空调监控、配电监控等，具体以现有的监控系统功能为准）保障服务。</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sz w:val="32"/>
          <w:szCs w:val="28"/>
        </w:rPr>
      </w:pPr>
      <w:r>
        <w:rPr>
          <w:rFonts w:hint="eastAsia" w:ascii="Times New Roman" w:hAnsi="Times New Roman" w:eastAsia="仿宋_GB2312" w:cs="Times New Roman"/>
          <w:b w:val="0"/>
          <w:bCs w:val="0"/>
          <w:sz w:val="32"/>
          <w:szCs w:val="28"/>
          <w:lang w:eastAsia="zh-CN"/>
        </w:rPr>
        <w:t>（</w:t>
      </w:r>
      <w:r>
        <w:rPr>
          <w:rFonts w:hint="eastAsia" w:ascii="Times New Roman" w:hAnsi="Times New Roman" w:eastAsia="仿宋_GB2312" w:cs="Times New Roman"/>
          <w:b w:val="0"/>
          <w:bCs w:val="0"/>
          <w:sz w:val="32"/>
          <w:szCs w:val="28"/>
          <w:lang w:val="en-US" w:eastAsia="zh-CN"/>
        </w:rPr>
        <w:t>八）</w:t>
      </w:r>
      <w:r>
        <w:rPr>
          <w:rFonts w:hint="eastAsia" w:ascii="Times New Roman" w:hAnsi="Times New Roman" w:eastAsia="仿宋_GB2312" w:cs="Times New Roman"/>
          <w:b w:val="0"/>
          <w:bCs w:val="0"/>
          <w:sz w:val="32"/>
          <w:szCs w:val="28"/>
        </w:rPr>
        <w:t>基本运维服务</w:t>
      </w:r>
    </w:p>
    <w:p>
      <w:pPr>
        <w:spacing w:line="560" w:lineRule="exact"/>
        <w:ind w:firstLine="640" w:firstLineChars="200"/>
        <w:jc w:val="left"/>
        <w:rPr>
          <w:rFonts w:hint="eastAsia" w:ascii="Times New Roman" w:hAnsi="Times New Roman" w:eastAsia="仿宋_GB2312" w:cs="Times New Roman"/>
          <w:sz w:val="32"/>
          <w:szCs w:val="28"/>
        </w:rPr>
      </w:pPr>
      <w:r>
        <w:rPr>
          <w:rFonts w:hint="eastAsia" w:eastAsia="仿宋_GB2312" w:cs="Times New Roman"/>
          <w:sz w:val="32"/>
          <w:szCs w:val="28"/>
          <w:lang w:eastAsia="zh-CN"/>
        </w:rPr>
        <w:t>乙方</w:t>
      </w:r>
      <w:r>
        <w:rPr>
          <w:rFonts w:hint="eastAsia" w:ascii="Times New Roman" w:hAnsi="Times New Roman" w:eastAsia="仿宋_GB2312" w:cs="Times New Roman"/>
          <w:sz w:val="32"/>
          <w:szCs w:val="28"/>
        </w:rPr>
        <w:t>应提供基础设施运维服务。负责7×24小时机房基础设施日常维护管理服务、设施保障服务。基础设施运维服务包括但不限于：</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提供7×24小时运维，实时响应服务要求，并提供值班热线电话。</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具有完善的监控运行设备和监控体系；</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具有运行日志记录制度，日志保存期限不得小于机房</w:t>
      </w:r>
      <w:r>
        <w:rPr>
          <w:rFonts w:hint="eastAsia" w:ascii="仿宋_GB2312" w:hAnsi="仿宋_GB2312" w:eastAsia="仿宋_GB2312" w:cs="仿宋_GB2312"/>
          <w:sz w:val="32"/>
          <w:szCs w:val="28"/>
          <w:lang w:eastAsia="zh-CN"/>
        </w:rPr>
        <w:t>使用</w:t>
      </w:r>
      <w:r>
        <w:rPr>
          <w:rFonts w:hint="eastAsia" w:ascii="仿宋_GB2312" w:hAnsi="仿宋_GB2312" w:eastAsia="仿宋_GB2312" w:cs="仿宋_GB2312"/>
          <w:sz w:val="32"/>
          <w:szCs w:val="28"/>
        </w:rPr>
        <w:t>期限；</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具有标准化的维护操作流程；</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具有设备、设施定期检测维护制度。</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6.</w:t>
      </w:r>
      <w:r>
        <w:rPr>
          <w:rFonts w:hint="eastAsia" w:ascii="仿宋_GB2312" w:hAnsi="仿宋_GB2312" w:eastAsia="仿宋_GB2312" w:cs="仿宋_GB2312"/>
          <w:sz w:val="32"/>
          <w:szCs w:val="28"/>
        </w:rPr>
        <w:t>提供机房应急预案，包括但不限于空调、电力、火险。</w:t>
      </w:r>
    </w:p>
    <w:p>
      <w:pPr>
        <w:spacing w:line="560" w:lineRule="exact"/>
        <w:ind w:firstLine="640" w:firstLineChars="20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7.</w:t>
      </w:r>
      <w:r>
        <w:rPr>
          <w:rFonts w:hint="eastAsia" w:ascii="仿宋_GB2312" w:hAnsi="仿宋_GB2312" w:eastAsia="仿宋_GB2312" w:cs="仿宋_GB2312"/>
          <w:sz w:val="32"/>
          <w:szCs w:val="28"/>
        </w:rPr>
        <w:t>提供机房运维流程及服务质量保证措施。</w:t>
      </w:r>
    </w:p>
    <w:p>
      <w:pPr>
        <w:spacing w:line="560" w:lineRule="exact"/>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sz w:val="32"/>
          <w:szCs w:val="28"/>
          <w:lang w:val="en-US" w:eastAsia="zh-CN"/>
        </w:rPr>
        <w:t>8.</w:t>
      </w:r>
      <w:r>
        <w:rPr>
          <w:rFonts w:hint="eastAsia" w:ascii="仿宋_GB2312" w:hAnsi="仿宋_GB2312" w:eastAsia="仿宋_GB2312" w:cs="仿宋_GB2312"/>
          <w:sz w:val="32"/>
          <w:szCs w:val="28"/>
        </w:rPr>
        <w:t>提供相关人员出入、设备出入手续的办理与协调。</w:t>
      </w:r>
    </w:p>
    <w:p>
      <w:pPr>
        <w:pStyle w:val="2"/>
        <w:spacing w:before="0" w:after="0" w:line="560" w:lineRule="exact"/>
        <w:ind w:firstLine="640" w:firstLineChars="200"/>
        <w:jc w:val="left"/>
        <w:rPr>
          <w:rFonts w:hint="eastAsia" w:ascii="Times New Roman" w:hAnsi="Times New Roman" w:eastAsia="仿宋_GB2312" w:cs="Times New Roman"/>
          <w:b w:val="0"/>
          <w:bCs w:val="0"/>
          <w:color w:val="000000" w:themeColor="text1"/>
          <w:w w:val="100"/>
          <w:kern w:val="2"/>
          <w:sz w:val="32"/>
          <w:szCs w:val="28"/>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w w:val="100"/>
          <w:kern w:val="2"/>
          <w:sz w:val="32"/>
          <w:szCs w:val="28"/>
          <w:lang w:val="en-US" w:eastAsia="zh-CN" w:bidi="ar-SA"/>
          <w14:textFill>
            <w14:solidFill>
              <w14:schemeClr w14:val="tx1"/>
            </w14:solidFill>
          </w14:textFill>
        </w:rPr>
        <w:t>（九）办公场地服务基本要求</w:t>
      </w:r>
    </w:p>
    <w:p>
      <w:pPr>
        <w:spacing w:line="560" w:lineRule="exact"/>
        <w:ind w:firstLine="640" w:firstLineChars="200"/>
        <w:jc w:val="left"/>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1.</w:t>
      </w:r>
      <w:r>
        <w:rPr>
          <w:rFonts w:hint="eastAsia" w:ascii="仿宋_GB2312" w:hAnsi="仿宋_GB2312" w:eastAsia="仿宋_GB2312" w:cs="仿宋_GB2312"/>
          <w:sz w:val="32"/>
          <w:szCs w:val="28"/>
          <w:highlight w:val="none"/>
        </w:rPr>
        <w:t>该场地需要在</w:t>
      </w:r>
      <w:r>
        <w:rPr>
          <w:rFonts w:hint="eastAsia" w:ascii="仿宋_GB2312" w:hAnsi="仿宋_GB2312" w:eastAsia="仿宋_GB2312" w:cs="仿宋_GB2312"/>
          <w:sz w:val="32"/>
          <w:szCs w:val="28"/>
          <w:highlight w:val="none"/>
          <w:lang w:eastAsia="zh-CN"/>
        </w:rPr>
        <w:t>使用</w:t>
      </w:r>
      <w:r>
        <w:rPr>
          <w:rFonts w:hint="eastAsia" w:ascii="仿宋_GB2312" w:hAnsi="仿宋_GB2312" w:eastAsia="仿宋_GB2312" w:cs="仿宋_GB2312"/>
          <w:sz w:val="32"/>
          <w:szCs w:val="28"/>
          <w:highlight w:val="none"/>
        </w:rPr>
        <w:t>机房附近。</w:t>
      </w:r>
    </w:p>
    <w:p>
      <w:pPr>
        <w:spacing w:line="560" w:lineRule="exact"/>
        <w:ind w:firstLine="640" w:firstLineChars="200"/>
        <w:jc w:val="left"/>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2.</w:t>
      </w:r>
      <w:r>
        <w:rPr>
          <w:rFonts w:hint="eastAsia" w:ascii="仿宋_GB2312" w:hAnsi="仿宋_GB2312" w:eastAsia="仿宋_GB2312" w:cs="仿宋_GB2312"/>
          <w:sz w:val="32"/>
          <w:szCs w:val="28"/>
          <w:highlight w:val="none"/>
        </w:rPr>
        <w:t>该场地与其他客户或功能区进行物理隔离。设置专用门禁系统，未经我行授权不得入内。</w:t>
      </w:r>
    </w:p>
    <w:p>
      <w:pPr>
        <w:spacing w:line="560" w:lineRule="exact"/>
        <w:ind w:firstLine="640" w:firstLineChars="200"/>
        <w:jc w:val="left"/>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3.</w:t>
      </w:r>
      <w:r>
        <w:rPr>
          <w:rFonts w:hint="eastAsia" w:ascii="仿宋_GB2312" w:hAnsi="仿宋_GB2312" w:eastAsia="仿宋_GB2312" w:cs="仿宋_GB2312"/>
          <w:sz w:val="32"/>
          <w:szCs w:val="28"/>
          <w:highlight w:val="none"/>
        </w:rPr>
        <w:t>办公区域：提供区域独立的办公区域，用于满足我行运维人员，进行现场办公</w:t>
      </w:r>
      <w:r>
        <w:rPr>
          <w:rFonts w:hint="eastAsia" w:ascii="仿宋_GB2312" w:hAnsi="仿宋_GB2312" w:eastAsia="仿宋_GB2312" w:cs="仿宋_GB2312"/>
          <w:sz w:val="32"/>
          <w:szCs w:val="28"/>
          <w:highlight w:val="none"/>
          <w:lang w:eastAsia="zh-CN"/>
        </w:rPr>
        <w:t>，</w:t>
      </w:r>
      <w:r>
        <w:rPr>
          <w:rFonts w:hint="eastAsia" w:ascii="仿宋_GB2312" w:hAnsi="仿宋_GB2312" w:eastAsia="仿宋_GB2312" w:cs="仿宋_GB2312"/>
          <w:sz w:val="32"/>
          <w:szCs w:val="28"/>
          <w:highlight w:val="none"/>
        </w:rPr>
        <w:t>未经授权不得随意进出。办公区域</w:t>
      </w:r>
      <w:r>
        <w:rPr>
          <w:rFonts w:hint="eastAsia" w:ascii="仿宋_GB2312" w:hAnsi="仿宋_GB2312" w:eastAsia="仿宋_GB2312" w:cs="仿宋_GB2312"/>
          <w:sz w:val="32"/>
          <w:szCs w:val="28"/>
          <w:highlight w:val="none"/>
          <w:lang w:val="en-US" w:eastAsia="zh-CN"/>
        </w:rPr>
        <w:t>面积为236</w:t>
      </w:r>
      <w:r>
        <w:rPr>
          <w:rFonts w:hint="eastAsia" w:ascii="仿宋_GB2312" w:hAnsi="仿宋_GB2312" w:eastAsia="仿宋_GB2312" w:cs="仿宋_GB2312"/>
          <w:sz w:val="32"/>
          <w:szCs w:val="28"/>
          <w:highlight w:val="none"/>
        </w:rPr>
        <w:t>平</w:t>
      </w:r>
      <w:r>
        <w:rPr>
          <w:rFonts w:hint="eastAsia" w:ascii="仿宋_GB2312" w:hAnsi="仿宋_GB2312" w:eastAsia="仿宋_GB2312" w:cs="仿宋_GB2312"/>
          <w:sz w:val="32"/>
          <w:szCs w:val="28"/>
          <w:highlight w:val="none"/>
          <w:lang w:val="en-US" w:eastAsia="zh-CN"/>
        </w:rPr>
        <w:t>方</w:t>
      </w:r>
      <w:r>
        <w:rPr>
          <w:rFonts w:hint="eastAsia" w:ascii="仿宋_GB2312" w:hAnsi="仿宋_GB2312" w:eastAsia="仿宋_GB2312" w:cs="仿宋_GB2312"/>
          <w:sz w:val="32"/>
          <w:szCs w:val="28"/>
          <w:highlight w:val="none"/>
        </w:rPr>
        <w:t>米</w:t>
      </w:r>
      <w:r>
        <w:rPr>
          <w:rFonts w:hint="eastAsia" w:ascii="仿宋_GB2312" w:hAnsi="仿宋_GB2312" w:eastAsia="仿宋_GB2312" w:cs="仿宋_GB2312"/>
          <w:sz w:val="32"/>
          <w:szCs w:val="28"/>
          <w:highlight w:val="none"/>
          <w:lang w:val="en-US" w:eastAsia="zh-CN"/>
        </w:rPr>
        <w:t>，</w:t>
      </w:r>
      <w:r>
        <w:rPr>
          <w:rFonts w:hint="eastAsia" w:ascii="仿宋_GB2312" w:hAnsi="仿宋_GB2312" w:eastAsia="仿宋_GB2312" w:cs="仿宋_GB2312"/>
          <w:sz w:val="32"/>
          <w:szCs w:val="28"/>
          <w:highlight w:val="none"/>
        </w:rPr>
        <w:t>供我行员工进行现场办公。</w:t>
      </w:r>
    </w:p>
    <w:p>
      <w:pPr>
        <w:pStyle w:val="9"/>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28"/>
          <w:highlight w:val="none"/>
          <w:lang w:val="en-US" w:eastAsia="zh-CN"/>
        </w:rPr>
        <w:t>4.配备库房不少于20平方米。</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color w:val="000000" w:themeColor="text1"/>
          <w:sz w:val="32"/>
          <w:szCs w:val="28"/>
          <w14:textFill>
            <w14:solidFill>
              <w14:schemeClr w14:val="tx1"/>
            </w14:solidFill>
          </w14:textFill>
        </w:rPr>
      </w:pPr>
      <w:r>
        <w:rPr>
          <w:rFonts w:hint="eastAsia" w:ascii="Times New Roman" w:hAnsi="Times New Roman" w:eastAsia="仿宋_GB2312" w:cs="Times New Roman"/>
          <w:b w:val="0"/>
          <w:bCs w:val="0"/>
          <w:color w:val="000000" w:themeColor="text1"/>
          <w:sz w:val="32"/>
          <w:szCs w:val="28"/>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28"/>
          <w:lang w:val="en-US" w:eastAsia="zh-CN"/>
          <w14:textFill>
            <w14:solidFill>
              <w14:schemeClr w14:val="tx1"/>
            </w14:solidFill>
          </w14:textFill>
        </w:rPr>
        <w:t>十）</w:t>
      </w:r>
      <w:r>
        <w:rPr>
          <w:rFonts w:hint="eastAsia" w:ascii="Times New Roman" w:hAnsi="Times New Roman" w:eastAsia="仿宋_GB2312" w:cs="Times New Roman"/>
          <w:b w:val="0"/>
          <w:bCs w:val="0"/>
          <w:color w:val="000000" w:themeColor="text1"/>
          <w:sz w:val="32"/>
          <w:szCs w:val="28"/>
          <w:lang w:eastAsia="zh-CN"/>
          <w14:textFill>
            <w14:solidFill>
              <w14:schemeClr w14:val="tx1"/>
            </w14:solidFill>
          </w14:textFill>
        </w:rPr>
        <w:t>办公场地配套要求</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1.</w:t>
      </w:r>
      <w:r>
        <w:rPr>
          <w:rFonts w:hint="eastAsia" w:ascii="仿宋_GB2312" w:hAnsi="仿宋_GB2312" w:eastAsia="仿宋_GB2312" w:cs="仿宋_GB2312"/>
          <w:color w:val="auto"/>
          <w:sz w:val="32"/>
          <w:szCs w:val="28"/>
        </w:rPr>
        <w:t>每个工位配置1个以上超五类布线端口连通机房场地和1条语音电话线路。</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2.</w:t>
      </w:r>
      <w:r>
        <w:rPr>
          <w:rFonts w:hint="eastAsia" w:ascii="仿宋_GB2312" w:hAnsi="仿宋_GB2312" w:eastAsia="仿宋_GB2312" w:cs="仿宋_GB2312"/>
          <w:color w:val="auto"/>
          <w:sz w:val="32"/>
          <w:szCs w:val="28"/>
        </w:rPr>
        <w:t>办公场支持7×24小时办公和7×24小时中央空调和集中供暖。</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3.</w:t>
      </w:r>
      <w:r>
        <w:rPr>
          <w:rFonts w:hint="eastAsia" w:ascii="仿宋_GB2312" w:hAnsi="仿宋_GB2312" w:eastAsia="仿宋_GB2312" w:cs="仿宋_GB2312"/>
          <w:color w:val="auto"/>
          <w:sz w:val="32"/>
          <w:szCs w:val="28"/>
        </w:rPr>
        <w:t>办公场地外围通道应设置闭路电视监控系统，以监控办公场地人员进出情况。视频资料能够满足1个月的保存要求。</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4.</w:t>
      </w:r>
      <w:r>
        <w:rPr>
          <w:rFonts w:hint="eastAsia" w:ascii="仿宋_GB2312" w:hAnsi="仿宋_GB2312" w:eastAsia="仿宋_GB2312" w:cs="仿宋_GB2312"/>
          <w:color w:val="auto"/>
          <w:sz w:val="32"/>
          <w:szCs w:val="28"/>
        </w:rPr>
        <w:t>提供办公场地内照明、空调、消防等设施的维护、维修。</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5.</w:t>
      </w:r>
      <w:r>
        <w:rPr>
          <w:rFonts w:hint="eastAsia" w:ascii="仿宋_GB2312" w:hAnsi="仿宋_GB2312" w:eastAsia="仿宋_GB2312" w:cs="仿宋_GB2312"/>
          <w:color w:val="auto"/>
          <w:sz w:val="32"/>
          <w:szCs w:val="28"/>
        </w:rPr>
        <w:t>为办公场地提供5×8小时的物业服务，包括保洁、日常维护维修等。</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6.</w:t>
      </w:r>
      <w:r>
        <w:rPr>
          <w:rFonts w:hint="eastAsia" w:ascii="仿宋_GB2312" w:hAnsi="仿宋_GB2312" w:eastAsia="仿宋_GB2312" w:cs="仿宋_GB2312"/>
          <w:color w:val="auto"/>
          <w:sz w:val="32"/>
          <w:szCs w:val="28"/>
        </w:rPr>
        <w:t>办公场地内应覆盖国内主要的运营商通讯信号，且信号质量清晰。</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7.</w:t>
      </w:r>
      <w:r>
        <w:rPr>
          <w:rFonts w:hint="eastAsia" w:ascii="仿宋_GB2312" w:hAnsi="仿宋_GB2312" w:eastAsia="仿宋_GB2312" w:cs="仿宋_GB2312"/>
          <w:color w:val="auto"/>
          <w:sz w:val="32"/>
          <w:szCs w:val="28"/>
        </w:rPr>
        <w:t>生活用水保证7×24小时。</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8.</w:t>
      </w:r>
      <w:r>
        <w:rPr>
          <w:rFonts w:hint="eastAsia" w:ascii="仿宋_GB2312" w:hAnsi="仿宋_GB2312" w:eastAsia="仿宋_GB2312" w:cs="仿宋_GB2312"/>
          <w:color w:val="auto"/>
          <w:sz w:val="32"/>
          <w:szCs w:val="28"/>
        </w:rPr>
        <w:t>负责提供7×24小时饮用水。</w:t>
      </w:r>
    </w:p>
    <w:p>
      <w:pPr>
        <w:spacing w:line="560" w:lineRule="exact"/>
        <w:ind w:firstLine="640" w:firstLineChars="200"/>
        <w:jc w:val="lef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9.</w:t>
      </w:r>
      <w:r>
        <w:rPr>
          <w:rFonts w:hint="eastAsia" w:ascii="仿宋_GB2312" w:hAnsi="仿宋_GB2312" w:eastAsia="仿宋_GB2312" w:cs="仿宋_GB2312"/>
          <w:color w:val="auto"/>
          <w:sz w:val="32"/>
          <w:szCs w:val="28"/>
        </w:rPr>
        <w:t>园区具备提供餐食条件。</w:t>
      </w:r>
    </w:p>
    <w:p>
      <w:pPr>
        <w:spacing w:line="560" w:lineRule="exact"/>
        <w:ind w:firstLine="640" w:firstLineChars="200"/>
        <w:jc w:val="left"/>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lang w:val="en-US" w:eastAsia="zh-CN"/>
        </w:rPr>
        <w:t>10.提供办公区门禁系统、视频监控系统的维护、维修。</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color w:val="auto"/>
          <w:sz w:val="32"/>
          <w:szCs w:val="28"/>
        </w:rPr>
      </w:pPr>
      <w:r>
        <w:rPr>
          <w:rFonts w:hint="eastAsia" w:ascii="Times New Roman" w:hAnsi="Times New Roman" w:eastAsia="仿宋_GB2312" w:cs="Times New Roman"/>
          <w:b w:val="0"/>
          <w:bCs w:val="0"/>
          <w:color w:val="000000" w:themeColor="text1"/>
          <w:sz w:val="32"/>
          <w:szCs w:val="28"/>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28"/>
          <w:lang w:val="en-US" w:eastAsia="zh-CN"/>
          <w14:textFill>
            <w14:solidFill>
              <w14:schemeClr w14:val="tx1"/>
            </w14:solidFill>
          </w14:textFill>
        </w:rPr>
        <w:t>十一）安全演练及风险评估</w:t>
      </w:r>
      <w:r>
        <w:rPr>
          <w:rFonts w:hint="eastAsia" w:ascii="Times New Roman" w:hAnsi="Times New Roman" w:eastAsia="仿宋_GB2312" w:cs="Times New Roman"/>
          <w:b w:val="0"/>
          <w:bCs w:val="0"/>
          <w:color w:val="000000" w:themeColor="text1"/>
          <w:sz w:val="32"/>
          <w:szCs w:val="28"/>
          <w:lang w:eastAsia="zh-CN"/>
          <w14:textFill>
            <w14:solidFill>
              <w14:schemeClr w14:val="tx1"/>
            </w14:solidFill>
          </w14:textFill>
        </w:rPr>
        <w:t>：</w:t>
      </w:r>
    </w:p>
    <w:p>
      <w:pPr>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lang w:val="en-US" w:eastAsia="zh-CN"/>
        </w:rPr>
        <w:t>1.每年至少开展一次动力及消防安全演练，并提供演练报告。</w:t>
      </w:r>
    </w:p>
    <w:p>
      <w:pPr>
        <w:spacing w:line="560" w:lineRule="exact"/>
        <w:ind w:firstLine="640" w:firstLineChars="200"/>
        <w:jc w:val="left"/>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lang w:val="en-US" w:eastAsia="zh-CN"/>
        </w:rPr>
        <w:t>2.每年至少开展一次信息安全风险评估，并提供风险报</w:t>
      </w:r>
      <w:r>
        <w:rPr>
          <w:rFonts w:hint="eastAsia" w:ascii="仿宋_GB2312" w:hAnsi="仿宋_GB2312" w:eastAsia="仿宋_GB2312" w:cs="仿宋_GB2312"/>
          <w:color w:val="auto"/>
          <w:sz w:val="32"/>
          <w:szCs w:val="28"/>
          <w:highlight w:val="none"/>
          <w:lang w:val="en-US" w:eastAsia="zh-CN"/>
        </w:rPr>
        <w:t>告</w:t>
      </w:r>
      <w:r>
        <w:rPr>
          <w:rFonts w:hint="eastAsia" w:ascii="仿宋_GB2312" w:hAnsi="仿宋_GB2312" w:eastAsia="仿宋_GB2312" w:cs="仿宋_GB2312"/>
          <w:color w:val="auto"/>
          <w:sz w:val="32"/>
          <w:szCs w:val="28"/>
          <w:highlight w:val="none"/>
        </w:rPr>
        <w:t>。</w:t>
      </w:r>
    </w:p>
    <w:p>
      <w:pPr>
        <w:pStyle w:val="7"/>
        <w:adjustRightInd w:val="0"/>
        <w:spacing w:before="0" w:beforeLines="0" w:after="0" w:afterLines="0" w:line="560" w:lineRule="exact"/>
        <w:ind w:firstLine="640" w:firstLineChars="200"/>
        <w:jc w:val="left"/>
        <w:textAlignment w:val="baseline"/>
        <w:rPr>
          <w:rFonts w:hint="eastAsia" w:ascii="Times New Roman" w:hAnsi="Times New Roman" w:eastAsia="仿宋_GB2312" w:cs="Times New Roman"/>
          <w:b w:val="0"/>
          <w:bCs w:val="0"/>
          <w:color w:val="000000" w:themeColor="text1"/>
          <w:sz w:val="32"/>
          <w:szCs w:val="28"/>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28"/>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28"/>
          <w:highlight w:val="none"/>
          <w:lang w:val="en-US" w:eastAsia="zh-CN"/>
          <w14:textFill>
            <w14:solidFill>
              <w14:schemeClr w14:val="tx1"/>
            </w14:solidFill>
          </w14:textFill>
        </w:rPr>
        <w:t>十二</w:t>
      </w:r>
      <w:r>
        <w:rPr>
          <w:rFonts w:hint="eastAsia" w:ascii="Times New Roman" w:hAnsi="Times New Roman" w:eastAsia="仿宋_GB2312" w:cs="Times New Roman"/>
          <w:b w:val="0"/>
          <w:bCs w:val="0"/>
          <w:color w:val="000000" w:themeColor="text1"/>
          <w:sz w:val="32"/>
          <w:szCs w:val="28"/>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28"/>
          <w:highlight w:val="none"/>
          <w:lang w:val="en-US" w:eastAsia="zh-CN"/>
          <w14:textFill>
            <w14:solidFill>
              <w14:schemeClr w14:val="tx1"/>
            </w14:solidFill>
          </w14:textFill>
        </w:rPr>
        <w:t>乙方有义务配合甲方提供针对机房及办公服务的监督及内外部监察、审计、报请等所需材料。</w:t>
      </w:r>
    </w:p>
    <w:p>
      <w:pPr>
        <w:ind w:firstLine="640" w:firstLineChars="200"/>
        <w:rPr>
          <w:rFonts w:hint="default"/>
          <w:highlight w:val="none"/>
          <w:lang w:val="en-US" w:eastAsia="zh-CN"/>
        </w:rPr>
      </w:pPr>
      <w:r>
        <w:rPr>
          <w:rFonts w:hint="eastAsia" w:eastAsia="仿宋_GB2312" w:cs="Times New Roman"/>
          <w:b w:val="0"/>
          <w:bCs w:val="0"/>
          <w:color w:val="000000" w:themeColor="text1"/>
          <w:sz w:val="32"/>
          <w:szCs w:val="28"/>
          <w:highlight w:val="none"/>
          <w:lang w:val="en-US" w:eastAsia="zh-CN"/>
          <w14:textFill>
            <w14:solidFill>
              <w14:schemeClr w14:val="tx1"/>
            </w14:solidFill>
          </w14:textFill>
        </w:rPr>
        <w:t>（十三）</w:t>
      </w:r>
      <w:r>
        <w:rPr>
          <w:rFonts w:hint="eastAsia" w:ascii="Times New Roman" w:hAnsi="Times New Roman" w:eastAsia="仿宋_GB2312" w:cs="Times New Roman"/>
          <w:sz w:val="32"/>
          <w:szCs w:val="28"/>
          <w:highlight w:val="none"/>
          <w:lang w:val="en-US" w:eastAsia="zh-CN"/>
        </w:rPr>
        <w:t>乙方</w:t>
      </w:r>
      <w:r>
        <w:rPr>
          <w:rFonts w:hint="eastAsia" w:ascii="Times New Roman" w:hAnsi="Times New Roman" w:eastAsia="仿宋_GB2312" w:cs="Times New Roman"/>
          <w:sz w:val="32"/>
          <w:szCs w:val="28"/>
          <w:highlight w:val="none"/>
        </w:rPr>
        <w:t>负责</w:t>
      </w:r>
      <w:r>
        <w:rPr>
          <w:rFonts w:hint="eastAsia" w:eastAsia="仿宋_GB2312" w:cs="Times New Roman"/>
          <w:sz w:val="32"/>
          <w:szCs w:val="28"/>
          <w:highlight w:val="none"/>
          <w:lang w:val="en-US" w:eastAsia="zh-CN"/>
        </w:rPr>
        <w:t>安排人员</w:t>
      </w:r>
      <w:r>
        <w:rPr>
          <w:rFonts w:hint="eastAsia" w:ascii="Times New Roman" w:hAnsi="Times New Roman" w:eastAsia="仿宋_GB2312" w:cs="Times New Roman"/>
          <w:sz w:val="32"/>
          <w:szCs w:val="28"/>
          <w:highlight w:val="none"/>
        </w:rPr>
        <w:t>与</w:t>
      </w:r>
      <w:r>
        <w:rPr>
          <w:rFonts w:hint="eastAsia" w:eastAsia="仿宋_GB2312" w:cs="Times New Roman"/>
          <w:sz w:val="32"/>
          <w:szCs w:val="28"/>
          <w:highlight w:val="none"/>
          <w:lang w:val="en-US" w:eastAsia="zh-CN"/>
        </w:rPr>
        <w:t>建行相关单位</w:t>
      </w:r>
      <w:r>
        <w:rPr>
          <w:rFonts w:hint="eastAsia" w:ascii="Times New Roman" w:hAnsi="Times New Roman" w:eastAsia="仿宋_GB2312" w:cs="Times New Roman"/>
          <w:sz w:val="32"/>
          <w:szCs w:val="28"/>
          <w:highlight w:val="none"/>
        </w:rPr>
        <w:t>之间进行信息传递、反馈、沟通</w:t>
      </w:r>
      <w:r>
        <w:rPr>
          <w:rFonts w:hint="eastAsia" w:eastAsia="仿宋_GB2312" w:cs="Times New Roman"/>
          <w:sz w:val="32"/>
          <w:szCs w:val="28"/>
          <w:highlight w:val="none"/>
          <w:lang w:eastAsia="zh-CN"/>
        </w:rPr>
        <w:t>，</w:t>
      </w:r>
      <w:r>
        <w:rPr>
          <w:rFonts w:hint="eastAsia" w:eastAsia="仿宋_GB2312" w:cs="Times New Roman"/>
          <w:sz w:val="32"/>
          <w:szCs w:val="28"/>
          <w:highlight w:val="none"/>
          <w:lang w:val="en-US" w:eastAsia="zh-CN"/>
        </w:rPr>
        <w:t>并对公司内部</w:t>
      </w:r>
      <w:r>
        <w:rPr>
          <w:rFonts w:hint="eastAsia" w:ascii="Times New Roman" w:hAnsi="Times New Roman" w:eastAsia="仿宋_GB2312" w:cs="Times New Roman"/>
          <w:sz w:val="32"/>
          <w:szCs w:val="28"/>
          <w:highlight w:val="none"/>
        </w:rPr>
        <w:t>相关资源进行协调以满足项目需求。</w:t>
      </w:r>
    </w:p>
    <w:bookmarkEnd w:id="9"/>
    <w:bookmarkEnd w:id="10"/>
    <w:bookmarkEnd w:id="11"/>
    <w:p>
      <w:pPr>
        <w:pStyle w:val="7"/>
        <w:adjustRightInd w:val="0"/>
        <w:spacing w:before="0" w:beforeLines="0" w:after="0" w:afterLines="0" w:line="560" w:lineRule="exact"/>
        <w:ind w:firstLine="640" w:firstLineChars="200"/>
        <w:jc w:val="left"/>
        <w:textAlignment w:val="baseline"/>
        <w:outlineLvl w:val="0"/>
        <w:rPr>
          <w:rFonts w:ascii="Times New Roman" w:hAnsi="Times New Roman" w:eastAsia="黑体"/>
          <w:b w:val="0"/>
          <w:bCs w:val="0"/>
          <w:sz w:val="32"/>
          <w:highlight w:val="none"/>
        </w:rPr>
      </w:pPr>
      <w:bookmarkStart w:id="12" w:name="_Toc21596"/>
      <w:bookmarkStart w:id="13" w:name="_Toc11180"/>
      <w:bookmarkStart w:id="14" w:name="_Toc1526"/>
      <w:r>
        <w:rPr>
          <w:rFonts w:hint="eastAsia" w:ascii="Times New Roman" w:hAnsi="黑体" w:eastAsia="黑体"/>
          <w:b w:val="0"/>
          <w:bCs w:val="0"/>
          <w:sz w:val="32"/>
          <w:highlight w:val="none"/>
          <w:lang w:val="en-US" w:eastAsia="zh-CN"/>
        </w:rPr>
        <w:t>四</w:t>
      </w:r>
      <w:r>
        <w:rPr>
          <w:rFonts w:ascii="Times New Roman" w:hAnsi="黑体" w:eastAsia="黑体"/>
          <w:b w:val="0"/>
          <w:bCs w:val="0"/>
          <w:sz w:val="32"/>
          <w:highlight w:val="none"/>
        </w:rPr>
        <w:t>、安全要求</w:t>
      </w:r>
      <w:bookmarkEnd w:id="12"/>
      <w:bookmarkEnd w:id="13"/>
      <w:bookmarkEnd w:id="14"/>
    </w:p>
    <w:p>
      <w:pPr>
        <w:spacing w:line="560" w:lineRule="exact"/>
        <w:ind w:firstLine="640" w:firstLineChars="200"/>
        <w:jc w:val="left"/>
        <w:rPr>
          <w:rFonts w:hAnsi="楷体" w:eastAsia="仿宋_GB2312"/>
          <w:sz w:val="32"/>
          <w:szCs w:val="28"/>
          <w:highlight w:val="none"/>
        </w:rPr>
      </w:pPr>
      <w:r>
        <w:rPr>
          <w:rFonts w:hint="eastAsia" w:eastAsia="仿宋_GB2312"/>
          <w:sz w:val="32"/>
          <w:szCs w:val="22"/>
          <w:highlight w:val="none"/>
          <w:lang w:eastAsia="zh-CN"/>
        </w:rPr>
        <w:t>（</w:t>
      </w:r>
      <w:r>
        <w:rPr>
          <w:rFonts w:hint="eastAsia" w:eastAsia="仿宋_GB2312"/>
          <w:sz w:val="32"/>
          <w:szCs w:val="22"/>
          <w:highlight w:val="none"/>
          <w:lang w:val="en-US" w:eastAsia="zh-CN"/>
        </w:rPr>
        <w:t>一</w:t>
      </w:r>
      <w:r>
        <w:rPr>
          <w:rFonts w:hint="eastAsia" w:eastAsia="仿宋_GB2312"/>
          <w:sz w:val="32"/>
          <w:szCs w:val="22"/>
          <w:highlight w:val="none"/>
          <w:lang w:eastAsia="zh-CN"/>
        </w:rPr>
        <w:t>）</w:t>
      </w:r>
      <w:r>
        <w:rPr>
          <w:rFonts w:hAnsi="楷体" w:eastAsia="仿宋_GB2312"/>
          <w:sz w:val="32"/>
          <w:szCs w:val="28"/>
          <w:highlight w:val="none"/>
        </w:rPr>
        <w:t>技术风险、供应链风险可控。</w:t>
      </w:r>
    </w:p>
    <w:p>
      <w:pPr>
        <w:pStyle w:val="13"/>
        <w:numPr>
          <w:ilvl w:val="-1"/>
          <w:numId w:val="0"/>
        </w:numPr>
        <w:spacing w:line="560" w:lineRule="exact"/>
        <w:ind w:left="0" w:firstLine="640" w:firstLineChars="200"/>
        <w:jc w:val="left"/>
        <w:rPr>
          <w:rFonts w:hint="default" w:ascii="Times New Roman" w:hAnsi="楷体" w:eastAsia="仿宋_GB2312" w:cs="Times New Roman"/>
          <w:sz w:val="32"/>
          <w:szCs w:val="28"/>
        </w:rPr>
      </w:pPr>
      <w:r>
        <w:rPr>
          <w:rFonts w:hint="eastAsia" w:eastAsia="仿宋_GB2312"/>
          <w:sz w:val="32"/>
          <w:szCs w:val="22"/>
          <w:highlight w:val="none"/>
          <w:lang w:eastAsia="zh-CN"/>
        </w:rPr>
        <w:t>（</w:t>
      </w:r>
      <w:r>
        <w:rPr>
          <w:rFonts w:hint="eastAsia" w:eastAsia="仿宋_GB2312"/>
          <w:sz w:val="32"/>
          <w:szCs w:val="22"/>
          <w:highlight w:val="none"/>
          <w:lang w:val="en-US" w:eastAsia="zh-CN"/>
        </w:rPr>
        <w:t>二</w:t>
      </w:r>
      <w:r>
        <w:rPr>
          <w:rFonts w:hint="eastAsia" w:eastAsia="仿宋_GB2312"/>
          <w:sz w:val="32"/>
          <w:szCs w:val="22"/>
          <w:highlight w:val="none"/>
          <w:lang w:eastAsia="zh-CN"/>
        </w:rPr>
        <w:t>）</w:t>
      </w:r>
      <w:r>
        <w:rPr>
          <w:rFonts w:hint="default" w:ascii="Times New Roman" w:hAnsi="楷体" w:eastAsia="仿宋_GB2312" w:cs="Times New Roman"/>
          <w:sz w:val="32"/>
          <w:szCs w:val="28"/>
          <w:highlight w:val="none"/>
        </w:rPr>
        <w:t>投标人必须保证所提供的技术人员能够严格遵守各项规章制度，主要包括但不限于以</w:t>
      </w:r>
      <w:r>
        <w:rPr>
          <w:rFonts w:hint="default" w:ascii="Times New Roman" w:hAnsi="楷体" w:eastAsia="仿宋_GB2312" w:cs="Times New Roman"/>
          <w:sz w:val="32"/>
          <w:szCs w:val="28"/>
        </w:rPr>
        <w:t>下内容：</w:t>
      </w:r>
    </w:p>
    <w:p>
      <w:pPr>
        <w:numPr>
          <w:ilvl w:val="-1"/>
          <w:numId w:val="0"/>
        </w:numPr>
        <w:tabs>
          <w:tab w:val="left" w:pos="851"/>
        </w:tabs>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法律合规方面，应有效规避实施过程中带来的法律风险。</w:t>
      </w:r>
    </w:p>
    <w:p>
      <w:pPr>
        <w:numPr>
          <w:ilvl w:val="-1"/>
          <w:numId w:val="0"/>
        </w:numPr>
        <w:tabs>
          <w:tab w:val="left" w:pos="851"/>
        </w:tabs>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在信息保密方面，公司应有效规避因技术实施人员导致的银行信息（如业务数据和商务信息等）泄漏风险</w:t>
      </w:r>
      <w:r>
        <w:rPr>
          <w:rFonts w:hint="eastAsia" w:ascii="仿宋_GB2312" w:hAnsi="仿宋_GB2312" w:eastAsia="仿宋_GB2312" w:cs="仿宋_GB2312"/>
          <w:sz w:val="32"/>
          <w:szCs w:val="32"/>
          <w:lang w:eastAsia="zh-CN"/>
        </w:rPr>
        <w:t>。</w:t>
      </w:r>
    </w:p>
    <w:p>
      <w:pPr>
        <w:numPr>
          <w:ilvl w:val="-1"/>
          <w:numId w:val="0"/>
        </w:numPr>
        <w:tabs>
          <w:tab w:val="left" w:pos="851"/>
        </w:tabs>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在生产安全方面，投标人应严格规避因技术实施人员操作不当，导致的银行系统出现安全性和稳定性风险事件。</w:t>
      </w:r>
    </w:p>
    <w:p>
      <w:pPr>
        <w:adjustRightInd w:val="0"/>
        <w:spacing w:line="560" w:lineRule="exact"/>
        <w:ind w:firstLine="640" w:firstLineChars="200"/>
        <w:textAlignment w:val="baseline"/>
        <w:rPr>
          <w:rStyle w:val="12"/>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在安全审计方面，公司应确保针对银行设备的相关操作留有纸质或视频记录。</w:t>
      </w:r>
    </w:p>
    <w:p>
      <w:pPr>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对项目实施中涉及到的相关数据、资料、文档等具有保密的义务，并应按照相应保密规定执行。本项目所形成的数据成果归采购人所有。未经采购人同意，</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不得以商业目的使用该资料或者开发和生产其他产品。</w:t>
      </w:r>
    </w:p>
    <w:p>
      <w:pPr>
        <w:pStyle w:val="7"/>
        <w:adjustRightInd w:val="0"/>
        <w:spacing w:before="0" w:beforeLines="0" w:after="0" w:afterLines="0" w:line="560" w:lineRule="exact"/>
        <w:ind w:firstLine="640" w:firstLineChars="200"/>
        <w:jc w:val="left"/>
        <w:textAlignment w:val="baseline"/>
        <w:outlineLvl w:val="0"/>
        <w:rPr>
          <w:rFonts w:ascii="Times New Roman" w:hAnsi="Times New Roman" w:eastAsia="黑体"/>
          <w:b w:val="0"/>
          <w:bCs w:val="0"/>
          <w:sz w:val="32"/>
        </w:rPr>
      </w:pPr>
      <w:bookmarkStart w:id="15" w:name="_Toc21831"/>
      <w:bookmarkStart w:id="16" w:name="_Toc24162"/>
      <w:bookmarkStart w:id="17" w:name="_Toc15049"/>
      <w:r>
        <w:rPr>
          <w:rFonts w:hint="eastAsia" w:ascii="Times New Roman" w:hAnsi="黑体" w:eastAsia="黑体"/>
          <w:b w:val="0"/>
          <w:bCs w:val="0"/>
          <w:sz w:val="32"/>
          <w:lang w:val="en-US" w:eastAsia="zh-CN"/>
        </w:rPr>
        <w:t>五</w:t>
      </w:r>
      <w:r>
        <w:rPr>
          <w:rFonts w:ascii="Times New Roman" w:hAnsi="黑体" w:eastAsia="黑体"/>
          <w:b w:val="0"/>
          <w:bCs w:val="0"/>
          <w:sz w:val="32"/>
        </w:rPr>
        <w:t>、交付或实施时间、地点</w:t>
      </w:r>
      <w:bookmarkEnd w:id="15"/>
      <w:bookmarkEnd w:id="16"/>
      <w:bookmarkEnd w:id="17"/>
    </w:p>
    <w:p>
      <w:pPr>
        <w:adjustRightInd w:val="0"/>
        <w:spacing w:line="560" w:lineRule="exact"/>
        <w:ind w:firstLine="640" w:firstLineChars="200"/>
        <w:textAlignment w:val="baseline"/>
        <w:rPr>
          <w:rFonts w:hint="eastAsia" w:eastAsia="仿宋_GB2312"/>
          <w:sz w:val="32"/>
          <w:szCs w:val="22"/>
          <w:lang w:val="en-US" w:eastAsia="zh-CN"/>
        </w:rPr>
      </w:pPr>
      <w:r>
        <w:rPr>
          <w:rFonts w:hint="eastAsia" w:eastAsia="仿宋_GB2312"/>
          <w:sz w:val="32"/>
          <w:szCs w:val="22"/>
          <w:lang w:val="en-US" w:eastAsia="zh-CN"/>
        </w:rPr>
        <w:t>（一）项目周期：合同签署后提供60个月的机柜使用（含机房基础设施运维服务）和办公场地使用服务（含办公场地运维服务）等。</w:t>
      </w:r>
    </w:p>
    <w:p>
      <w:pPr>
        <w:adjustRightInd w:val="0"/>
        <w:spacing w:line="560" w:lineRule="exact"/>
        <w:ind w:firstLine="640" w:firstLineChars="200"/>
        <w:textAlignment w:val="baseline"/>
        <w:rPr>
          <w:rFonts w:hint="eastAsia"/>
          <w:lang w:val="en-US" w:eastAsia="zh-CN"/>
        </w:rPr>
      </w:pPr>
      <w:bookmarkStart w:id="18" w:name="_Toc12877"/>
      <w:bookmarkStart w:id="19" w:name="_Toc25198"/>
      <w:r>
        <w:rPr>
          <w:rFonts w:hint="eastAsia" w:eastAsia="仿宋_GB2312"/>
          <w:sz w:val="32"/>
          <w:szCs w:val="22"/>
          <w:lang w:val="en-US" w:eastAsia="zh-CN"/>
        </w:rPr>
        <w:t>（二）服务地点：中国进出口银行指定的地点。</w:t>
      </w:r>
      <w:bookmarkEnd w:id="18"/>
      <w:bookmarkEnd w:id="19"/>
    </w:p>
    <w:p>
      <w:pPr>
        <w:pStyle w:val="7"/>
        <w:adjustRightInd w:val="0"/>
        <w:spacing w:before="0" w:beforeLines="0" w:after="0" w:afterLines="0" w:line="560" w:lineRule="exact"/>
        <w:ind w:firstLine="640" w:firstLineChars="200"/>
        <w:jc w:val="left"/>
        <w:textAlignment w:val="baseline"/>
        <w:outlineLvl w:val="0"/>
        <w:rPr>
          <w:rFonts w:ascii="Times New Roman" w:hAnsi="黑体" w:eastAsia="黑体"/>
          <w:b w:val="0"/>
          <w:bCs w:val="0"/>
          <w:sz w:val="32"/>
          <w:highlight w:val="none"/>
        </w:rPr>
      </w:pPr>
      <w:bookmarkStart w:id="20" w:name="_Toc15200"/>
      <w:bookmarkStart w:id="21" w:name="_Toc24817"/>
      <w:bookmarkStart w:id="22" w:name="_Toc26810"/>
      <w:bookmarkStart w:id="23" w:name="_Toc632"/>
      <w:r>
        <w:rPr>
          <w:rFonts w:hint="eastAsia" w:ascii="Times New Roman" w:hAnsi="黑体" w:eastAsia="黑体"/>
          <w:b w:val="0"/>
          <w:bCs w:val="0"/>
          <w:sz w:val="32"/>
          <w:highlight w:val="none"/>
          <w:lang w:val="en-US" w:eastAsia="zh-CN"/>
        </w:rPr>
        <w:t>六</w:t>
      </w:r>
      <w:r>
        <w:rPr>
          <w:rFonts w:ascii="Times New Roman" w:hAnsi="黑体" w:eastAsia="黑体"/>
          <w:b w:val="0"/>
          <w:bCs w:val="0"/>
          <w:sz w:val="32"/>
          <w:highlight w:val="none"/>
        </w:rPr>
        <w:t>、财务支付要求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22"/>
          <w:highlight w:val="none"/>
          <w:lang w:val="en-US" w:eastAsia="zh-CN"/>
        </w:rPr>
      </w:pPr>
      <w:r>
        <w:rPr>
          <w:rFonts w:hint="eastAsia" w:hAnsi="黑体" w:eastAsia="黑体"/>
          <w:b w:val="0"/>
          <w:bCs w:val="0"/>
          <w:sz w:val="32"/>
          <w:highlight w:val="none"/>
          <w:lang w:val="en-US" w:eastAsia="zh-CN"/>
        </w:rPr>
        <w:t>1.</w:t>
      </w:r>
      <w:r>
        <w:rPr>
          <w:rFonts w:hint="eastAsia" w:eastAsia="仿宋_GB2312"/>
          <w:sz w:val="32"/>
          <w:szCs w:val="22"/>
          <w:highlight w:val="none"/>
          <w:lang w:val="en-US" w:eastAsia="zh-CN"/>
        </w:rPr>
        <w:t>本合同服务期起始日后，甲方在收到乙方出具的付款申请及相应金额的经甲方认可的合法有效发票后，向乙方支付6个月的机房模块使用和办公场地使用费用。</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2.自本</w:t>
      </w:r>
      <w:r>
        <w:rPr>
          <w:rFonts w:hint="eastAsia" w:eastAsia="仿宋_GB2312" w:cs="Times New Roman"/>
          <w:kern w:val="2"/>
          <w:sz w:val="32"/>
          <w:szCs w:val="22"/>
          <w:highlight w:val="none"/>
          <w:lang w:val="en-US" w:eastAsia="zh-CN" w:bidi="ar-SA"/>
        </w:rPr>
        <w:t>合同</w:t>
      </w:r>
      <w:r>
        <w:rPr>
          <w:rFonts w:hint="eastAsia" w:ascii="Times New Roman" w:hAnsi="Times New Roman" w:eastAsia="仿宋_GB2312" w:cs="Times New Roman"/>
          <w:kern w:val="2"/>
          <w:sz w:val="32"/>
          <w:szCs w:val="22"/>
          <w:highlight w:val="none"/>
          <w:lang w:val="en-US" w:eastAsia="zh-CN" w:bidi="ar-SA"/>
        </w:rPr>
        <w:t>服务期限</w:t>
      </w:r>
      <w:r>
        <w:rPr>
          <w:rFonts w:hint="eastAsia" w:eastAsia="仿宋_GB2312" w:cs="Times New Roman"/>
          <w:kern w:val="2"/>
          <w:sz w:val="32"/>
          <w:szCs w:val="22"/>
          <w:highlight w:val="none"/>
          <w:lang w:val="en-US" w:eastAsia="zh-CN" w:bidi="ar-SA"/>
        </w:rPr>
        <w:t>起始日起每满6个月为一个计费周期。甲方于每个计费周期届满前，在收到乙方出具的付款申请及相应金额的经甲方认可的合法有效发票之后，向乙方支付下一个计费周期的金额，即6个月的机房模块使用和办公场地使用费用。</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kern w:val="2"/>
          <w:sz w:val="32"/>
          <w:szCs w:val="22"/>
          <w:highlight w:val="none"/>
          <w:lang w:val="en-US" w:eastAsia="zh-CN" w:bidi="ar-SA"/>
        </w:rPr>
      </w:pPr>
      <w:r>
        <w:rPr>
          <w:rFonts w:hint="eastAsia" w:eastAsia="仿宋_GB2312" w:cs="Times New Roman"/>
          <w:kern w:val="2"/>
          <w:sz w:val="32"/>
          <w:szCs w:val="22"/>
          <w:highlight w:val="none"/>
          <w:lang w:val="en-US" w:eastAsia="zh-CN" w:bidi="ar-SA"/>
        </w:rPr>
        <w:t>3.乙方不另计物业管理费用。除本合同金额外，甲方不再向乙方支付任何费用。</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kern w:val="2"/>
          <w:sz w:val="32"/>
          <w:szCs w:val="22"/>
          <w:highlight w:val="none"/>
          <w:lang w:val="en-US" w:eastAsia="zh-CN" w:bidi="ar-SA"/>
        </w:rPr>
      </w:pPr>
      <w:bookmarkStart w:id="24" w:name="_Toc26596"/>
      <w:bookmarkStart w:id="25" w:name="_Toc8242"/>
      <w:bookmarkStart w:id="26" w:name="_Toc29815"/>
      <w:bookmarkStart w:id="27" w:name="_Toc14134"/>
      <w:r>
        <w:rPr>
          <w:rFonts w:hint="eastAsia" w:eastAsia="仿宋_GB2312" w:cs="Times New Roman"/>
          <w:kern w:val="2"/>
          <w:sz w:val="32"/>
          <w:szCs w:val="22"/>
          <w:highlight w:val="none"/>
          <w:lang w:val="en-US" w:eastAsia="zh-CN" w:bidi="ar-SA"/>
        </w:rPr>
        <w:t>4.甲方可以提前终止本项目，并提前书面通知乙方，双方按照甲方实际使用期限结算费用。</w:t>
      </w:r>
    </w:p>
    <w:p>
      <w:pPr>
        <w:pStyle w:val="7"/>
        <w:adjustRightInd w:val="0"/>
        <w:spacing w:before="0" w:beforeLines="0" w:after="0" w:afterLines="0" w:line="560" w:lineRule="exact"/>
        <w:ind w:firstLine="560" w:firstLineChars="200"/>
        <w:jc w:val="left"/>
        <w:textAlignment w:val="baseline"/>
        <w:outlineLvl w:val="0"/>
        <w:rPr>
          <w:rFonts w:ascii="Times New Roman" w:hAnsi="Times New Roman" w:eastAsia="黑体"/>
          <w:b w:val="0"/>
          <w:bCs w:val="0"/>
          <w:sz w:val="32"/>
          <w:highlight w:val="none"/>
        </w:rPr>
      </w:pPr>
      <w:r>
        <w:rPr>
          <w:rFonts w:hint="eastAsia" w:ascii="Times New Roman" w:hAnsi="黑体" w:eastAsia="黑体"/>
          <w:b w:val="0"/>
          <w:bCs w:val="0"/>
          <w:sz w:val="28"/>
          <w:szCs w:val="28"/>
          <w:highlight w:val="none"/>
          <w:lang w:val="en-US" w:eastAsia="zh-CN"/>
        </w:rPr>
        <w:t>七</w:t>
      </w:r>
      <w:r>
        <w:rPr>
          <w:rFonts w:ascii="Times New Roman" w:hAnsi="黑体" w:eastAsia="黑体"/>
          <w:b w:val="0"/>
          <w:bCs w:val="0"/>
          <w:sz w:val="28"/>
          <w:szCs w:val="28"/>
          <w:highlight w:val="none"/>
        </w:rPr>
        <w:t>、履约验收方案</w:t>
      </w:r>
      <w:bookmarkEnd w:id="24"/>
      <w:bookmarkEnd w:id="25"/>
      <w:bookmarkEnd w:id="26"/>
      <w:bookmarkEnd w:id="27"/>
    </w:p>
    <w:p>
      <w:pPr>
        <w:pStyle w:val="14"/>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default" w:ascii="Times New Roman" w:hAnsi="Times New Roman" w:eastAsia="仿宋_GB2312" w:cs="Times New Roman"/>
          <w:sz w:val="32"/>
          <w:szCs w:val="28"/>
          <w:highlight w:val="none"/>
          <w:lang w:val="en-US" w:eastAsia="zh-CN"/>
        </w:rPr>
      </w:pPr>
      <w:r>
        <w:rPr>
          <w:rFonts w:hint="eastAsia" w:eastAsia="仿宋_GB2312" w:cs="Times New Roman"/>
          <w:sz w:val="32"/>
          <w:szCs w:val="28"/>
          <w:highlight w:val="none"/>
          <w:lang w:val="en-US" w:eastAsia="zh-CN"/>
        </w:rPr>
        <w:t>（一）签订合同后，乙方按使用期向甲方交付符合需求的机房环境和办公场地</w:t>
      </w:r>
      <w:r>
        <w:rPr>
          <w:rFonts w:hint="default" w:ascii="Times New Roman" w:hAnsi="Times New Roman" w:eastAsia="仿宋_GB2312" w:cs="Times New Roman"/>
          <w:sz w:val="32"/>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640" w:leftChars="0"/>
        <w:textAlignment w:val="auto"/>
        <w:rPr>
          <w:rFonts w:hint="eastAsia" w:eastAsia="仿宋_GB2312" w:cs="Times New Roman"/>
          <w:sz w:val="32"/>
          <w:szCs w:val="28"/>
          <w:highlight w:val="none"/>
          <w:lang w:eastAsia="zh-CN"/>
        </w:rPr>
      </w:pPr>
      <w:r>
        <w:rPr>
          <w:rFonts w:hint="eastAsia" w:eastAsia="仿宋_GB2312" w:cs="Times New Roman"/>
          <w:sz w:val="32"/>
          <w:szCs w:val="28"/>
          <w:highlight w:val="none"/>
          <w:lang w:eastAsia="zh-CN"/>
        </w:rPr>
        <w:t>（二）服务水平协议（</w:t>
      </w:r>
      <w:r>
        <w:rPr>
          <w:rFonts w:hint="eastAsia" w:eastAsia="仿宋_GB2312" w:cs="Times New Roman"/>
          <w:sz w:val="32"/>
          <w:szCs w:val="28"/>
          <w:highlight w:val="none"/>
          <w:lang w:val="en-US" w:eastAsia="zh-CN"/>
        </w:rPr>
        <w:t>SLA</w:t>
      </w:r>
      <w:r>
        <w:rPr>
          <w:rFonts w:hint="eastAsia" w:eastAsia="仿宋_GB2312" w:cs="Times New Roman"/>
          <w:sz w:val="32"/>
          <w:szCs w:val="28"/>
          <w:highlight w:val="none"/>
          <w:lang w:eastAsia="zh-CN"/>
        </w:rPr>
        <w:t>）标准：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对甲方提供机房服务水平标准不低于稻香湖数据中心中国建设银行股份有限公司自用模块。主要内容包括：</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1.供配电系统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default" w:eastAsia="仿宋_GB2312" w:cs="Times New Roman"/>
          <w:sz w:val="32"/>
          <w:szCs w:val="28"/>
          <w:highlight w:val="none"/>
          <w:lang w:val="en-US" w:eastAsia="zh-CN"/>
        </w:rPr>
      </w:pPr>
      <w:r>
        <w:rPr>
          <w:rFonts w:hint="eastAsia" w:eastAsia="仿宋_GB2312" w:cs="Times New Roman"/>
          <w:sz w:val="32"/>
          <w:szCs w:val="28"/>
          <w:highlight w:val="none"/>
          <w:lang w:val="en-US" w:eastAsia="zh-CN"/>
        </w:rPr>
        <w:t>机房市电采用双回路10kV高压专线供电，N+1柴油发电机配置，2N UPS配置，配电容量满足机房设计负载的用电要求，且双路供电任一电源均能满足全部机房负载。</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2.空调系统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default" w:eastAsia="仿宋_GB2312" w:cs="Times New Roman"/>
          <w:sz w:val="32"/>
          <w:szCs w:val="28"/>
          <w:highlight w:val="none"/>
          <w:lang w:val="en-US" w:eastAsia="zh-CN"/>
        </w:rPr>
      </w:pPr>
      <w:r>
        <w:rPr>
          <w:rFonts w:hint="eastAsia" w:eastAsia="仿宋_GB2312" w:cs="Times New Roman"/>
          <w:sz w:val="32"/>
          <w:szCs w:val="28"/>
          <w:highlight w:val="none"/>
          <w:lang w:val="en-US" w:eastAsia="zh-CN"/>
        </w:rPr>
        <w:t>机房内配备独立的机房专用空调系统，N+1冗余配置，空调双路供电。一路市电一路UPS，配有应急蓄冷罐，可保证连续制冷。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3.安防消防</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机房内具有安保门禁系统，安防摄像头可做到全覆盖。具有完整的火灾报警系统及气体灭火装置。</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4.动环监控系统。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机房具备完善的动力与环境监控系统。可以实时监控基础设施的运行状态和告警信息。</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5.服务时间标准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auto"/>
        <w:rPr>
          <w:rFonts w:hint="eastAsia" w:eastAsia="仿宋_GB2312" w:cs="Times New Roman"/>
          <w:sz w:val="32"/>
          <w:szCs w:val="28"/>
          <w:highlight w:val="none"/>
          <w:lang w:val="en-US" w:eastAsia="zh-CN"/>
        </w:rPr>
      </w:pPr>
      <w:r>
        <w:rPr>
          <w:rFonts w:hint="eastAsia" w:eastAsia="仿宋_GB2312" w:cs="Times New Roman"/>
          <w:sz w:val="32"/>
          <w:szCs w:val="28"/>
          <w:highlight w:val="none"/>
          <w:lang w:val="en-US" w:eastAsia="zh-CN"/>
        </w:rPr>
        <w:t>在本项目中，乙方为机房提供的服务均为7</w:t>
      </w:r>
      <w:r>
        <w:rPr>
          <w:rFonts w:hint="default" w:ascii="Arial" w:hAnsi="Arial" w:eastAsia="仿宋_GB2312" w:cs="Arial"/>
          <w:sz w:val="32"/>
          <w:szCs w:val="28"/>
          <w:highlight w:val="none"/>
          <w:lang w:val="en-US" w:eastAsia="zh-CN"/>
        </w:rPr>
        <w:t>×</w:t>
      </w:r>
      <w:r>
        <w:rPr>
          <w:rFonts w:hint="eastAsia" w:eastAsia="仿宋_GB2312" w:cs="Times New Roman"/>
          <w:sz w:val="32"/>
          <w:szCs w:val="28"/>
          <w:highlight w:val="none"/>
          <w:lang w:val="en-US" w:eastAsia="zh-CN"/>
        </w:rPr>
        <w:t>24小时全天候服务。</w:t>
      </w:r>
    </w:p>
    <w:p>
      <w:pPr>
        <w:pStyle w:val="14"/>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default" w:eastAsia="仿宋_GB2312" w:cs="Times New Roman"/>
          <w:sz w:val="32"/>
          <w:szCs w:val="28"/>
          <w:highlight w:val="none"/>
          <w:lang w:val="en-US" w:eastAsia="zh-CN"/>
        </w:rPr>
      </w:pPr>
      <w:r>
        <w:rPr>
          <w:rFonts w:hint="eastAsia" w:eastAsia="仿宋_GB2312" w:cs="Times New Roman"/>
          <w:sz w:val="32"/>
          <w:szCs w:val="28"/>
          <w:highlight w:val="none"/>
          <w:lang w:val="en-US" w:eastAsia="zh-CN"/>
        </w:rPr>
        <w:t>（三）使用期间，乙方服务应符合服务水平协议（SLA）要求，每半年提交交付件《机房环境服务水平报告》。</w:t>
      </w:r>
    </w:p>
    <w:p>
      <w:pPr>
        <w:pStyle w:val="7"/>
        <w:adjustRightInd w:val="0"/>
        <w:spacing w:before="0" w:beforeLines="0" w:after="0" w:afterLines="0" w:line="560" w:lineRule="exact"/>
        <w:ind w:firstLine="640" w:firstLineChars="200"/>
        <w:jc w:val="left"/>
        <w:textAlignment w:val="baseline"/>
        <w:outlineLvl w:val="0"/>
        <w:rPr>
          <w:rFonts w:ascii="Times New Roman" w:hAnsi="Times New Roman" w:eastAsia="黑体"/>
          <w:b w:val="0"/>
          <w:bCs w:val="0"/>
          <w:sz w:val="32"/>
        </w:rPr>
      </w:pPr>
      <w:bookmarkStart w:id="28" w:name="_Toc16270"/>
      <w:bookmarkStart w:id="29" w:name="_Toc6272"/>
      <w:bookmarkStart w:id="30" w:name="_Toc9280"/>
      <w:bookmarkStart w:id="31" w:name="_Toc20402"/>
      <w:r>
        <w:rPr>
          <w:rFonts w:hint="eastAsia" w:ascii="Times New Roman" w:hAnsi="Times New Roman" w:eastAsia="黑体"/>
          <w:b w:val="0"/>
          <w:bCs w:val="0"/>
          <w:sz w:val="32"/>
          <w:lang w:val="en-US" w:eastAsia="zh-CN"/>
        </w:rPr>
        <w:t>八</w:t>
      </w:r>
      <w:r>
        <w:rPr>
          <w:rFonts w:ascii="Times New Roman" w:hAnsi="Times New Roman" w:eastAsia="黑体"/>
          <w:b w:val="0"/>
          <w:bCs w:val="0"/>
          <w:sz w:val="32"/>
        </w:rPr>
        <w:t>、投标</w:t>
      </w:r>
      <w:r>
        <w:rPr>
          <w:rFonts w:hint="eastAsia" w:ascii="Times New Roman" w:hAnsi="Times New Roman" w:eastAsia="黑体"/>
          <w:b w:val="0"/>
          <w:bCs w:val="0"/>
          <w:sz w:val="32"/>
        </w:rPr>
        <w:t>人</w:t>
      </w:r>
      <w:r>
        <w:rPr>
          <w:rFonts w:ascii="Times New Roman" w:hAnsi="Times New Roman" w:eastAsia="黑体"/>
          <w:b w:val="0"/>
          <w:bCs w:val="0"/>
          <w:sz w:val="32"/>
        </w:rPr>
        <w:t>资质要求</w:t>
      </w:r>
      <w:bookmarkEnd w:id="28"/>
      <w:bookmarkEnd w:id="29"/>
      <w:bookmarkEnd w:id="30"/>
      <w:bookmarkEnd w:id="31"/>
    </w:p>
    <w:p>
      <w:pPr>
        <w:numPr>
          <w:ilvl w:val="-1"/>
          <w:numId w:val="0"/>
        </w:numPr>
        <w:ind w:firstLine="640" w:firstLineChars="200"/>
        <w:rPr>
          <w:rFonts w:eastAsia="仿宋_GB2312"/>
          <w:sz w:val="32"/>
          <w:szCs w:val="28"/>
        </w:rPr>
      </w:pPr>
      <w:r>
        <w:rPr>
          <w:rFonts w:hint="default" w:eastAsia="仿宋_GB2312"/>
          <w:b w:val="0"/>
          <w:bCs w:val="0"/>
          <w:sz w:val="32"/>
          <w:szCs w:val="28"/>
          <w:lang w:eastAsia="zh-CN"/>
        </w:rPr>
        <w:t>无。</w:t>
      </w:r>
    </w:p>
    <w:p>
      <w:pPr>
        <w:pStyle w:val="7"/>
        <w:numPr>
          <w:ilvl w:val="0"/>
          <w:numId w:val="2"/>
        </w:numPr>
        <w:adjustRightInd w:val="0"/>
        <w:spacing w:before="0" w:beforeLines="0" w:after="0" w:afterLines="0" w:line="560" w:lineRule="exact"/>
        <w:ind w:firstLine="640" w:firstLineChars="200"/>
        <w:jc w:val="left"/>
        <w:textAlignment w:val="baseline"/>
        <w:outlineLvl w:val="0"/>
        <w:rPr>
          <w:rFonts w:ascii="Times New Roman" w:hAnsi="Times New Roman" w:eastAsia="黑体"/>
          <w:b w:val="0"/>
          <w:bCs w:val="0"/>
          <w:sz w:val="32"/>
        </w:rPr>
      </w:pPr>
      <w:bookmarkStart w:id="32" w:name="_Toc18981"/>
      <w:bookmarkStart w:id="33" w:name="_Toc24831"/>
      <w:bookmarkStart w:id="34" w:name="_Toc5372"/>
      <w:r>
        <w:rPr>
          <w:rFonts w:ascii="Times New Roman" w:hAnsi="Times New Roman" w:eastAsia="黑体"/>
          <w:b w:val="0"/>
          <w:bCs w:val="0"/>
          <w:sz w:val="32"/>
        </w:rPr>
        <w:t>投标人及产品的技术、能力、认证等相关证书</w:t>
      </w:r>
      <w:bookmarkEnd w:id="32"/>
      <w:bookmarkEnd w:id="33"/>
      <w:bookmarkEnd w:id="34"/>
    </w:p>
    <w:p>
      <w:pPr>
        <w:numPr>
          <w:ilvl w:val="-1"/>
          <w:numId w:val="0"/>
        </w:numPr>
        <w:ind w:firstLine="640" w:firstLineChars="200"/>
        <w:rPr>
          <w:rFonts w:eastAsia="仿宋_GB2312"/>
          <w:sz w:val="32"/>
          <w:szCs w:val="28"/>
        </w:rPr>
      </w:pPr>
      <w:r>
        <w:rPr>
          <w:rFonts w:hint="default" w:eastAsia="仿宋_GB2312"/>
          <w:b w:val="0"/>
          <w:bCs w:val="0"/>
          <w:sz w:val="32"/>
          <w:szCs w:val="28"/>
          <w:lang w:eastAsia="zh-CN"/>
        </w:rPr>
        <w:t>无。</w:t>
      </w:r>
    </w:p>
    <w:p>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73C8"/>
    <w:multiLevelType w:val="singleLevel"/>
    <w:tmpl w:val="FEFC73C8"/>
    <w:lvl w:ilvl="0" w:tentative="0">
      <w:start w:val="9"/>
      <w:numFmt w:val="chineseCounting"/>
      <w:suff w:val="nothing"/>
      <w:lvlText w:val="%1、"/>
      <w:lvlJc w:val="left"/>
      <w:rPr>
        <w:rFonts w:hint="eastAsia"/>
      </w:rPr>
    </w:lvl>
  </w:abstractNum>
  <w:abstractNum w:abstractNumId="1">
    <w:nsid w:val="098E9431"/>
    <w:multiLevelType w:val="singleLevel"/>
    <w:tmpl w:val="098E94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5510"/>
    <w:rsid w:val="00296624"/>
    <w:rsid w:val="00521116"/>
    <w:rsid w:val="008E2622"/>
    <w:rsid w:val="009709FF"/>
    <w:rsid w:val="00B55377"/>
    <w:rsid w:val="00BA3CB7"/>
    <w:rsid w:val="00D2291B"/>
    <w:rsid w:val="00D85EAC"/>
    <w:rsid w:val="01125ADD"/>
    <w:rsid w:val="012000B1"/>
    <w:rsid w:val="013031E9"/>
    <w:rsid w:val="013944EC"/>
    <w:rsid w:val="014500A1"/>
    <w:rsid w:val="0148174A"/>
    <w:rsid w:val="01660052"/>
    <w:rsid w:val="016A0C62"/>
    <w:rsid w:val="01797775"/>
    <w:rsid w:val="01950E5F"/>
    <w:rsid w:val="019C0573"/>
    <w:rsid w:val="01D7356B"/>
    <w:rsid w:val="01D908AB"/>
    <w:rsid w:val="01FD0F4B"/>
    <w:rsid w:val="020C63D3"/>
    <w:rsid w:val="02211DB9"/>
    <w:rsid w:val="02271DC7"/>
    <w:rsid w:val="02450DF8"/>
    <w:rsid w:val="027744CF"/>
    <w:rsid w:val="0279487A"/>
    <w:rsid w:val="02996E62"/>
    <w:rsid w:val="02A6590F"/>
    <w:rsid w:val="02C56D24"/>
    <w:rsid w:val="02E66753"/>
    <w:rsid w:val="030A5D31"/>
    <w:rsid w:val="0313230D"/>
    <w:rsid w:val="03191B9A"/>
    <w:rsid w:val="035333B0"/>
    <w:rsid w:val="03686F93"/>
    <w:rsid w:val="037A668B"/>
    <w:rsid w:val="03935EFB"/>
    <w:rsid w:val="039B3B74"/>
    <w:rsid w:val="03B16BEF"/>
    <w:rsid w:val="03BF2781"/>
    <w:rsid w:val="03C8607F"/>
    <w:rsid w:val="03CE5973"/>
    <w:rsid w:val="03FB33C5"/>
    <w:rsid w:val="041B3CFE"/>
    <w:rsid w:val="0444550C"/>
    <w:rsid w:val="04630E38"/>
    <w:rsid w:val="046849D2"/>
    <w:rsid w:val="047A38AB"/>
    <w:rsid w:val="04811005"/>
    <w:rsid w:val="04912057"/>
    <w:rsid w:val="04CF1573"/>
    <w:rsid w:val="0503252F"/>
    <w:rsid w:val="05045A0D"/>
    <w:rsid w:val="051D508D"/>
    <w:rsid w:val="0575775C"/>
    <w:rsid w:val="05847598"/>
    <w:rsid w:val="059F3480"/>
    <w:rsid w:val="05BB4C93"/>
    <w:rsid w:val="05C1504A"/>
    <w:rsid w:val="05C719FB"/>
    <w:rsid w:val="05CD1461"/>
    <w:rsid w:val="05DA194C"/>
    <w:rsid w:val="05E21A49"/>
    <w:rsid w:val="05E55407"/>
    <w:rsid w:val="05ED2093"/>
    <w:rsid w:val="06174F59"/>
    <w:rsid w:val="062238EB"/>
    <w:rsid w:val="065A5773"/>
    <w:rsid w:val="06627DFA"/>
    <w:rsid w:val="067D3CE4"/>
    <w:rsid w:val="06CE0657"/>
    <w:rsid w:val="06CE2DA0"/>
    <w:rsid w:val="06D822B3"/>
    <w:rsid w:val="06F15CAA"/>
    <w:rsid w:val="06F74A7D"/>
    <w:rsid w:val="072F2F31"/>
    <w:rsid w:val="07392893"/>
    <w:rsid w:val="073972B5"/>
    <w:rsid w:val="073F2061"/>
    <w:rsid w:val="076D46A1"/>
    <w:rsid w:val="077E5EA3"/>
    <w:rsid w:val="07B606B1"/>
    <w:rsid w:val="07D348E7"/>
    <w:rsid w:val="07F870DB"/>
    <w:rsid w:val="08140130"/>
    <w:rsid w:val="081D0941"/>
    <w:rsid w:val="08200D64"/>
    <w:rsid w:val="082B4B29"/>
    <w:rsid w:val="0886575A"/>
    <w:rsid w:val="08AE1D47"/>
    <w:rsid w:val="08B34551"/>
    <w:rsid w:val="08B87871"/>
    <w:rsid w:val="08D94343"/>
    <w:rsid w:val="08DA57BC"/>
    <w:rsid w:val="08EA6D44"/>
    <w:rsid w:val="09182B25"/>
    <w:rsid w:val="096165BA"/>
    <w:rsid w:val="096319F7"/>
    <w:rsid w:val="096B0C9B"/>
    <w:rsid w:val="09821A34"/>
    <w:rsid w:val="09822E31"/>
    <w:rsid w:val="09940A50"/>
    <w:rsid w:val="09A64013"/>
    <w:rsid w:val="09A95C8B"/>
    <w:rsid w:val="09BE7D1E"/>
    <w:rsid w:val="09D05ECF"/>
    <w:rsid w:val="09D61064"/>
    <w:rsid w:val="09E94F86"/>
    <w:rsid w:val="09ED4F82"/>
    <w:rsid w:val="09F531AD"/>
    <w:rsid w:val="09F82130"/>
    <w:rsid w:val="0A1D287C"/>
    <w:rsid w:val="0A2E2C7D"/>
    <w:rsid w:val="0A4522CB"/>
    <w:rsid w:val="0A56738C"/>
    <w:rsid w:val="0A714821"/>
    <w:rsid w:val="0A8038D7"/>
    <w:rsid w:val="0A9E7B32"/>
    <w:rsid w:val="0AA00DFF"/>
    <w:rsid w:val="0AA95002"/>
    <w:rsid w:val="0AE1607D"/>
    <w:rsid w:val="0AE510AB"/>
    <w:rsid w:val="0AE642F7"/>
    <w:rsid w:val="0B033622"/>
    <w:rsid w:val="0B124A52"/>
    <w:rsid w:val="0B190EB3"/>
    <w:rsid w:val="0B357EB3"/>
    <w:rsid w:val="0B473565"/>
    <w:rsid w:val="0B5D7A4E"/>
    <w:rsid w:val="0B6646DC"/>
    <w:rsid w:val="0B9A1585"/>
    <w:rsid w:val="0BBF0D18"/>
    <w:rsid w:val="0BD500FA"/>
    <w:rsid w:val="0BE31054"/>
    <w:rsid w:val="0BF46582"/>
    <w:rsid w:val="0C011428"/>
    <w:rsid w:val="0C0579F1"/>
    <w:rsid w:val="0C06328B"/>
    <w:rsid w:val="0C0658F1"/>
    <w:rsid w:val="0C1960F9"/>
    <w:rsid w:val="0C3559CF"/>
    <w:rsid w:val="0C4258E6"/>
    <w:rsid w:val="0C565F71"/>
    <w:rsid w:val="0C566BA6"/>
    <w:rsid w:val="0CA50FA4"/>
    <w:rsid w:val="0CA5361F"/>
    <w:rsid w:val="0CC72807"/>
    <w:rsid w:val="0CF641C0"/>
    <w:rsid w:val="0CF87F1A"/>
    <w:rsid w:val="0D0811AC"/>
    <w:rsid w:val="0D433C03"/>
    <w:rsid w:val="0D521E95"/>
    <w:rsid w:val="0D610ACB"/>
    <w:rsid w:val="0D724862"/>
    <w:rsid w:val="0D7544BB"/>
    <w:rsid w:val="0DA40D9B"/>
    <w:rsid w:val="0DD37990"/>
    <w:rsid w:val="0DD66BC6"/>
    <w:rsid w:val="0DD742CF"/>
    <w:rsid w:val="0DE775FF"/>
    <w:rsid w:val="0DEE3CC2"/>
    <w:rsid w:val="0E121AB1"/>
    <w:rsid w:val="0E162F48"/>
    <w:rsid w:val="0E5676BE"/>
    <w:rsid w:val="0E5A5516"/>
    <w:rsid w:val="0EAA11A4"/>
    <w:rsid w:val="0EAB4BC8"/>
    <w:rsid w:val="0EAC0597"/>
    <w:rsid w:val="0EBA10BC"/>
    <w:rsid w:val="0EC35E1F"/>
    <w:rsid w:val="0EC422ED"/>
    <w:rsid w:val="0ED92A48"/>
    <w:rsid w:val="0EE8597A"/>
    <w:rsid w:val="0EED36B2"/>
    <w:rsid w:val="0F175E39"/>
    <w:rsid w:val="0F247879"/>
    <w:rsid w:val="0F396AEB"/>
    <w:rsid w:val="0F625E9A"/>
    <w:rsid w:val="0F974BF0"/>
    <w:rsid w:val="0F9F4E67"/>
    <w:rsid w:val="0FC50A08"/>
    <w:rsid w:val="0FCB1BFD"/>
    <w:rsid w:val="0FD2485C"/>
    <w:rsid w:val="0FD845B4"/>
    <w:rsid w:val="0FE20D4C"/>
    <w:rsid w:val="0FF20344"/>
    <w:rsid w:val="0FF22980"/>
    <w:rsid w:val="0FF910C0"/>
    <w:rsid w:val="100F2767"/>
    <w:rsid w:val="100F70FF"/>
    <w:rsid w:val="101719A1"/>
    <w:rsid w:val="103C1E5B"/>
    <w:rsid w:val="10566DE5"/>
    <w:rsid w:val="10683F33"/>
    <w:rsid w:val="10815F84"/>
    <w:rsid w:val="109E6C47"/>
    <w:rsid w:val="10A31864"/>
    <w:rsid w:val="10AD6E78"/>
    <w:rsid w:val="10C612BB"/>
    <w:rsid w:val="10E63413"/>
    <w:rsid w:val="10F5708B"/>
    <w:rsid w:val="11240512"/>
    <w:rsid w:val="112E2078"/>
    <w:rsid w:val="116255AF"/>
    <w:rsid w:val="116274BB"/>
    <w:rsid w:val="116C65B5"/>
    <w:rsid w:val="11753FDA"/>
    <w:rsid w:val="118E76DA"/>
    <w:rsid w:val="11AE5E12"/>
    <w:rsid w:val="11B718FA"/>
    <w:rsid w:val="11FD0271"/>
    <w:rsid w:val="12445F1F"/>
    <w:rsid w:val="1260032C"/>
    <w:rsid w:val="12734122"/>
    <w:rsid w:val="127403EA"/>
    <w:rsid w:val="128006E5"/>
    <w:rsid w:val="12B24625"/>
    <w:rsid w:val="130779B2"/>
    <w:rsid w:val="13305EA2"/>
    <w:rsid w:val="13371FF4"/>
    <w:rsid w:val="1340419B"/>
    <w:rsid w:val="13444CFE"/>
    <w:rsid w:val="137758CF"/>
    <w:rsid w:val="13941435"/>
    <w:rsid w:val="13C84505"/>
    <w:rsid w:val="13F7645A"/>
    <w:rsid w:val="140260E4"/>
    <w:rsid w:val="14276F9C"/>
    <w:rsid w:val="143328EA"/>
    <w:rsid w:val="14531621"/>
    <w:rsid w:val="14796051"/>
    <w:rsid w:val="1483179C"/>
    <w:rsid w:val="14861B98"/>
    <w:rsid w:val="148B5F77"/>
    <w:rsid w:val="14A53E27"/>
    <w:rsid w:val="14A97E0B"/>
    <w:rsid w:val="14AE01C4"/>
    <w:rsid w:val="14B6105E"/>
    <w:rsid w:val="14F678C5"/>
    <w:rsid w:val="14F95098"/>
    <w:rsid w:val="150B5494"/>
    <w:rsid w:val="152202D0"/>
    <w:rsid w:val="15587654"/>
    <w:rsid w:val="156117C8"/>
    <w:rsid w:val="15637698"/>
    <w:rsid w:val="157E3D1F"/>
    <w:rsid w:val="159A005E"/>
    <w:rsid w:val="15B9635C"/>
    <w:rsid w:val="15CE14F8"/>
    <w:rsid w:val="15D549A1"/>
    <w:rsid w:val="15DF099C"/>
    <w:rsid w:val="163D1A3E"/>
    <w:rsid w:val="167A1D8B"/>
    <w:rsid w:val="168B61E7"/>
    <w:rsid w:val="16A47D93"/>
    <w:rsid w:val="16C01CF1"/>
    <w:rsid w:val="16EA15CF"/>
    <w:rsid w:val="170014B3"/>
    <w:rsid w:val="170D1FE7"/>
    <w:rsid w:val="170F6489"/>
    <w:rsid w:val="171D2D33"/>
    <w:rsid w:val="172018E2"/>
    <w:rsid w:val="17766698"/>
    <w:rsid w:val="177C5B56"/>
    <w:rsid w:val="17826A1E"/>
    <w:rsid w:val="17877654"/>
    <w:rsid w:val="179B361D"/>
    <w:rsid w:val="17A97120"/>
    <w:rsid w:val="17AA145B"/>
    <w:rsid w:val="17B924F4"/>
    <w:rsid w:val="17DE3343"/>
    <w:rsid w:val="17FA152C"/>
    <w:rsid w:val="18106C13"/>
    <w:rsid w:val="182703CC"/>
    <w:rsid w:val="186A3862"/>
    <w:rsid w:val="186C2299"/>
    <w:rsid w:val="189D1F2D"/>
    <w:rsid w:val="189D3995"/>
    <w:rsid w:val="18C33AAA"/>
    <w:rsid w:val="18C372B2"/>
    <w:rsid w:val="18D443DE"/>
    <w:rsid w:val="18D731A1"/>
    <w:rsid w:val="18E017E5"/>
    <w:rsid w:val="18E52A8F"/>
    <w:rsid w:val="18F6657C"/>
    <w:rsid w:val="18F84485"/>
    <w:rsid w:val="192B2C68"/>
    <w:rsid w:val="19856ADD"/>
    <w:rsid w:val="19E747FF"/>
    <w:rsid w:val="19EF4984"/>
    <w:rsid w:val="19FC7235"/>
    <w:rsid w:val="1A004491"/>
    <w:rsid w:val="1A225D76"/>
    <w:rsid w:val="1A5648F3"/>
    <w:rsid w:val="1A733B05"/>
    <w:rsid w:val="1A753034"/>
    <w:rsid w:val="1A894CF6"/>
    <w:rsid w:val="1A99032D"/>
    <w:rsid w:val="1AB27EFC"/>
    <w:rsid w:val="1AD65A8F"/>
    <w:rsid w:val="1ADF53C8"/>
    <w:rsid w:val="1AE74242"/>
    <w:rsid w:val="1AEB18F1"/>
    <w:rsid w:val="1B086F24"/>
    <w:rsid w:val="1B443EC7"/>
    <w:rsid w:val="1B4B6D13"/>
    <w:rsid w:val="1B5C5D57"/>
    <w:rsid w:val="1B5F7AEF"/>
    <w:rsid w:val="1B67340C"/>
    <w:rsid w:val="1B931C04"/>
    <w:rsid w:val="1BB344B3"/>
    <w:rsid w:val="1BC7315F"/>
    <w:rsid w:val="1BDE553B"/>
    <w:rsid w:val="1BFA2C6E"/>
    <w:rsid w:val="1C011A0A"/>
    <w:rsid w:val="1C050FF4"/>
    <w:rsid w:val="1C2458C0"/>
    <w:rsid w:val="1C3665E8"/>
    <w:rsid w:val="1C4D1F01"/>
    <w:rsid w:val="1C6908B1"/>
    <w:rsid w:val="1C8161CC"/>
    <w:rsid w:val="1C943BDD"/>
    <w:rsid w:val="1CAE66DD"/>
    <w:rsid w:val="1CB968F1"/>
    <w:rsid w:val="1CC12B95"/>
    <w:rsid w:val="1CDC1600"/>
    <w:rsid w:val="1CF03711"/>
    <w:rsid w:val="1D446A7D"/>
    <w:rsid w:val="1D4902F0"/>
    <w:rsid w:val="1D5346FE"/>
    <w:rsid w:val="1D5F40A4"/>
    <w:rsid w:val="1D69643E"/>
    <w:rsid w:val="1D8A17BF"/>
    <w:rsid w:val="1D8E27B4"/>
    <w:rsid w:val="1DC57032"/>
    <w:rsid w:val="1DD64AC9"/>
    <w:rsid w:val="1DF11D97"/>
    <w:rsid w:val="1DF33976"/>
    <w:rsid w:val="1E0F5643"/>
    <w:rsid w:val="1E183B75"/>
    <w:rsid w:val="1E380F03"/>
    <w:rsid w:val="1E435EB0"/>
    <w:rsid w:val="1E6E7CCA"/>
    <w:rsid w:val="1E6F4E44"/>
    <w:rsid w:val="1E82298A"/>
    <w:rsid w:val="1E922583"/>
    <w:rsid w:val="1EB036D9"/>
    <w:rsid w:val="1EBD14E2"/>
    <w:rsid w:val="1EC74CAA"/>
    <w:rsid w:val="1EC87AAC"/>
    <w:rsid w:val="1ED13D1C"/>
    <w:rsid w:val="1EDC4548"/>
    <w:rsid w:val="1EFE46DE"/>
    <w:rsid w:val="1F2A065D"/>
    <w:rsid w:val="1F2A6620"/>
    <w:rsid w:val="1F2C1DA0"/>
    <w:rsid w:val="1F3B137E"/>
    <w:rsid w:val="1F3C15A8"/>
    <w:rsid w:val="1F58470E"/>
    <w:rsid w:val="1F5C2898"/>
    <w:rsid w:val="1F6775B2"/>
    <w:rsid w:val="1F9F7ED0"/>
    <w:rsid w:val="1FA554F9"/>
    <w:rsid w:val="1FCB2324"/>
    <w:rsid w:val="1FFA2CC2"/>
    <w:rsid w:val="1FFA2E48"/>
    <w:rsid w:val="201301CB"/>
    <w:rsid w:val="203F45D0"/>
    <w:rsid w:val="2050562A"/>
    <w:rsid w:val="20510485"/>
    <w:rsid w:val="20563377"/>
    <w:rsid w:val="20740BF5"/>
    <w:rsid w:val="209372CE"/>
    <w:rsid w:val="20B93F8B"/>
    <w:rsid w:val="20C90C39"/>
    <w:rsid w:val="20DF0B3B"/>
    <w:rsid w:val="210D365D"/>
    <w:rsid w:val="210E0CAA"/>
    <w:rsid w:val="21215964"/>
    <w:rsid w:val="214D02CB"/>
    <w:rsid w:val="21622351"/>
    <w:rsid w:val="2183000F"/>
    <w:rsid w:val="218901E1"/>
    <w:rsid w:val="21DD3D91"/>
    <w:rsid w:val="221A4EC2"/>
    <w:rsid w:val="22512A83"/>
    <w:rsid w:val="227C222F"/>
    <w:rsid w:val="22864B0E"/>
    <w:rsid w:val="229D7007"/>
    <w:rsid w:val="22A362C6"/>
    <w:rsid w:val="22AF0A54"/>
    <w:rsid w:val="22AF6B66"/>
    <w:rsid w:val="22DB503C"/>
    <w:rsid w:val="22F86966"/>
    <w:rsid w:val="23063812"/>
    <w:rsid w:val="231D7E7B"/>
    <w:rsid w:val="23266765"/>
    <w:rsid w:val="233057D4"/>
    <w:rsid w:val="23592438"/>
    <w:rsid w:val="235D27BE"/>
    <w:rsid w:val="238252E1"/>
    <w:rsid w:val="239F0B80"/>
    <w:rsid w:val="23FF4D05"/>
    <w:rsid w:val="24247E97"/>
    <w:rsid w:val="245A7B26"/>
    <w:rsid w:val="2462763E"/>
    <w:rsid w:val="24A16400"/>
    <w:rsid w:val="24A271B2"/>
    <w:rsid w:val="24BA7F0A"/>
    <w:rsid w:val="24D20388"/>
    <w:rsid w:val="24D878AB"/>
    <w:rsid w:val="24E75BA0"/>
    <w:rsid w:val="24ED132A"/>
    <w:rsid w:val="24F11CB6"/>
    <w:rsid w:val="250C0BFB"/>
    <w:rsid w:val="25271E6D"/>
    <w:rsid w:val="2532146C"/>
    <w:rsid w:val="253E6F9D"/>
    <w:rsid w:val="25415F7B"/>
    <w:rsid w:val="255632A3"/>
    <w:rsid w:val="25704DD6"/>
    <w:rsid w:val="25724042"/>
    <w:rsid w:val="257F4BDB"/>
    <w:rsid w:val="259B155B"/>
    <w:rsid w:val="259C464B"/>
    <w:rsid w:val="25A3125C"/>
    <w:rsid w:val="25D72313"/>
    <w:rsid w:val="25DB77B0"/>
    <w:rsid w:val="260A7088"/>
    <w:rsid w:val="26116971"/>
    <w:rsid w:val="26141CBB"/>
    <w:rsid w:val="262658FF"/>
    <w:rsid w:val="26316FA6"/>
    <w:rsid w:val="26390A50"/>
    <w:rsid w:val="26483F0D"/>
    <w:rsid w:val="265E1E0F"/>
    <w:rsid w:val="26703A42"/>
    <w:rsid w:val="26854C8B"/>
    <w:rsid w:val="268A2B91"/>
    <w:rsid w:val="26B30989"/>
    <w:rsid w:val="26B86C2F"/>
    <w:rsid w:val="26BE0B0C"/>
    <w:rsid w:val="26E03D5B"/>
    <w:rsid w:val="26E27DC5"/>
    <w:rsid w:val="27126D95"/>
    <w:rsid w:val="271B418B"/>
    <w:rsid w:val="27240D8C"/>
    <w:rsid w:val="274474D4"/>
    <w:rsid w:val="27491D70"/>
    <w:rsid w:val="27605A93"/>
    <w:rsid w:val="27664030"/>
    <w:rsid w:val="27BD6661"/>
    <w:rsid w:val="27C23F5E"/>
    <w:rsid w:val="27E220C7"/>
    <w:rsid w:val="27E77CE3"/>
    <w:rsid w:val="27F503B1"/>
    <w:rsid w:val="27FF3915"/>
    <w:rsid w:val="28017FE7"/>
    <w:rsid w:val="280B260D"/>
    <w:rsid w:val="280F7330"/>
    <w:rsid w:val="281C2616"/>
    <w:rsid w:val="282944B2"/>
    <w:rsid w:val="283E6A5D"/>
    <w:rsid w:val="286A2AC8"/>
    <w:rsid w:val="287C7B2B"/>
    <w:rsid w:val="289873C3"/>
    <w:rsid w:val="289D7F64"/>
    <w:rsid w:val="28CA034A"/>
    <w:rsid w:val="28CF5C86"/>
    <w:rsid w:val="28DB6795"/>
    <w:rsid w:val="29054BF9"/>
    <w:rsid w:val="290D2B1C"/>
    <w:rsid w:val="2913705B"/>
    <w:rsid w:val="29230B65"/>
    <w:rsid w:val="29435BEE"/>
    <w:rsid w:val="296418D4"/>
    <w:rsid w:val="296715FE"/>
    <w:rsid w:val="29AB04E2"/>
    <w:rsid w:val="29B54A51"/>
    <w:rsid w:val="29BB3AA6"/>
    <w:rsid w:val="29BD7E51"/>
    <w:rsid w:val="29CA0027"/>
    <w:rsid w:val="29E04802"/>
    <w:rsid w:val="29F841FD"/>
    <w:rsid w:val="2A2138A1"/>
    <w:rsid w:val="2A3C2BDF"/>
    <w:rsid w:val="2A8F4EF3"/>
    <w:rsid w:val="2ABA5F98"/>
    <w:rsid w:val="2ACD5C99"/>
    <w:rsid w:val="2ADA1090"/>
    <w:rsid w:val="2AE23C6F"/>
    <w:rsid w:val="2B330138"/>
    <w:rsid w:val="2B375430"/>
    <w:rsid w:val="2B4D5F45"/>
    <w:rsid w:val="2B8C5CD8"/>
    <w:rsid w:val="2BB34D21"/>
    <w:rsid w:val="2BD604F8"/>
    <w:rsid w:val="2BE057DC"/>
    <w:rsid w:val="2C202A2E"/>
    <w:rsid w:val="2C355D81"/>
    <w:rsid w:val="2C49377A"/>
    <w:rsid w:val="2C7574BC"/>
    <w:rsid w:val="2C761D13"/>
    <w:rsid w:val="2CA00C7D"/>
    <w:rsid w:val="2CF8061B"/>
    <w:rsid w:val="2D003B1B"/>
    <w:rsid w:val="2D4B3538"/>
    <w:rsid w:val="2D6E2F5F"/>
    <w:rsid w:val="2D8D63C5"/>
    <w:rsid w:val="2D917188"/>
    <w:rsid w:val="2DA22372"/>
    <w:rsid w:val="2DA958C7"/>
    <w:rsid w:val="2DA975F3"/>
    <w:rsid w:val="2DBE3078"/>
    <w:rsid w:val="2DC70616"/>
    <w:rsid w:val="2DD4134D"/>
    <w:rsid w:val="2DDA7CC3"/>
    <w:rsid w:val="2DF353E0"/>
    <w:rsid w:val="2E162EF1"/>
    <w:rsid w:val="2E253ECF"/>
    <w:rsid w:val="2E2C3700"/>
    <w:rsid w:val="2E362A92"/>
    <w:rsid w:val="2E8F0990"/>
    <w:rsid w:val="2E971CD1"/>
    <w:rsid w:val="2E9D5942"/>
    <w:rsid w:val="2EC344C9"/>
    <w:rsid w:val="2EEC7393"/>
    <w:rsid w:val="2EFE1C51"/>
    <w:rsid w:val="2F1C3E9B"/>
    <w:rsid w:val="2F28486C"/>
    <w:rsid w:val="2F301C99"/>
    <w:rsid w:val="2F3A0EE9"/>
    <w:rsid w:val="2F4851EC"/>
    <w:rsid w:val="2F4F6344"/>
    <w:rsid w:val="2F6062E4"/>
    <w:rsid w:val="2F836BA8"/>
    <w:rsid w:val="2FA61714"/>
    <w:rsid w:val="301A0504"/>
    <w:rsid w:val="301A1846"/>
    <w:rsid w:val="30576119"/>
    <w:rsid w:val="3063438D"/>
    <w:rsid w:val="307C41FE"/>
    <w:rsid w:val="30AE7068"/>
    <w:rsid w:val="30AF45FA"/>
    <w:rsid w:val="30AF65AE"/>
    <w:rsid w:val="30C811FA"/>
    <w:rsid w:val="30DB5842"/>
    <w:rsid w:val="311235C3"/>
    <w:rsid w:val="31160433"/>
    <w:rsid w:val="31355F35"/>
    <w:rsid w:val="31397619"/>
    <w:rsid w:val="313D466B"/>
    <w:rsid w:val="31640A29"/>
    <w:rsid w:val="31665997"/>
    <w:rsid w:val="31814751"/>
    <w:rsid w:val="31900491"/>
    <w:rsid w:val="31972E88"/>
    <w:rsid w:val="319B1DB4"/>
    <w:rsid w:val="31A92108"/>
    <w:rsid w:val="31C263F1"/>
    <w:rsid w:val="31D91A95"/>
    <w:rsid w:val="31E90F5A"/>
    <w:rsid w:val="320438E5"/>
    <w:rsid w:val="3210214A"/>
    <w:rsid w:val="321D04F4"/>
    <w:rsid w:val="323F246B"/>
    <w:rsid w:val="32663F38"/>
    <w:rsid w:val="326F762F"/>
    <w:rsid w:val="32926701"/>
    <w:rsid w:val="329A1E11"/>
    <w:rsid w:val="32E969D8"/>
    <w:rsid w:val="32F644BF"/>
    <w:rsid w:val="330D435E"/>
    <w:rsid w:val="333E2F1D"/>
    <w:rsid w:val="334A52E1"/>
    <w:rsid w:val="33700CC7"/>
    <w:rsid w:val="339E1AB1"/>
    <w:rsid w:val="33A4641D"/>
    <w:rsid w:val="33DF6697"/>
    <w:rsid w:val="341364B8"/>
    <w:rsid w:val="34471057"/>
    <w:rsid w:val="346E50F6"/>
    <w:rsid w:val="347D64AD"/>
    <w:rsid w:val="348400ED"/>
    <w:rsid w:val="34AC2B0D"/>
    <w:rsid w:val="34BC441F"/>
    <w:rsid w:val="34BF020F"/>
    <w:rsid w:val="34D6544D"/>
    <w:rsid w:val="34D7117F"/>
    <w:rsid w:val="34E70ABB"/>
    <w:rsid w:val="351331B2"/>
    <w:rsid w:val="35245200"/>
    <w:rsid w:val="353B12E0"/>
    <w:rsid w:val="3541331B"/>
    <w:rsid w:val="35B66899"/>
    <w:rsid w:val="35C4605D"/>
    <w:rsid w:val="35CA358C"/>
    <w:rsid w:val="35DE70BA"/>
    <w:rsid w:val="35FE0611"/>
    <w:rsid w:val="360A07C8"/>
    <w:rsid w:val="360E6815"/>
    <w:rsid w:val="36314980"/>
    <w:rsid w:val="363409E0"/>
    <w:rsid w:val="36355458"/>
    <w:rsid w:val="36590106"/>
    <w:rsid w:val="366B00EB"/>
    <w:rsid w:val="36802406"/>
    <w:rsid w:val="3686612F"/>
    <w:rsid w:val="368E3BCA"/>
    <w:rsid w:val="36936891"/>
    <w:rsid w:val="36AA564E"/>
    <w:rsid w:val="36B05498"/>
    <w:rsid w:val="36C7358A"/>
    <w:rsid w:val="36CB49F5"/>
    <w:rsid w:val="36EE7DAA"/>
    <w:rsid w:val="37056110"/>
    <w:rsid w:val="370C0C6D"/>
    <w:rsid w:val="374E53C3"/>
    <w:rsid w:val="37516908"/>
    <w:rsid w:val="375746D5"/>
    <w:rsid w:val="375C5783"/>
    <w:rsid w:val="377405E2"/>
    <w:rsid w:val="377D7678"/>
    <w:rsid w:val="37AD1CFF"/>
    <w:rsid w:val="37BF0F51"/>
    <w:rsid w:val="381A4384"/>
    <w:rsid w:val="381D0EF8"/>
    <w:rsid w:val="3864385B"/>
    <w:rsid w:val="38C573EE"/>
    <w:rsid w:val="38CD10C7"/>
    <w:rsid w:val="38D60880"/>
    <w:rsid w:val="38D8077D"/>
    <w:rsid w:val="38FF2A32"/>
    <w:rsid w:val="390754CC"/>
    <w:rsid w:val="390A44F9"/>
    <w:rsid w:val="391274E3"/>
    <w:rsid w:val="392C400A"/>
    <w:rsid w:val="39357FAC"/>
    <w:rsid w:val="394E4FAD"/>
    <w:rsid w:val="39755BC3"/>
    <w:rsid w:val="39817698"/>
    <w:rsid w:val="39854FB1"/>
    <w:rsid w:val="399675BC"/>
    <w:rsid w:val="39AB319D"/>
    <w:rsid w:val="39BB756F"/>
    <w:rsid w:val="39BD6949"/>
    <w:rsid w:val="39E74C73"/>
    <w:rsid w:val="39F60833"/>
    <w:rsid w:val="3A342676"/>
    <w:rsid w:val="3A8D40AA"/>
    <w:rsid w:val="3A973813"/>
    <w:rsid w:val="3A9B706E"/>
    <w:rsid w:val="3ACF6C8C"/>
    <w:rsid w:val="3AD7714A"/>
    <w:rsid w:val="3AF60445"/>
    <w:rsid w:val="3AFD6675"/>
    <w:rsid w:val="3B106E3E"/>
    <w:rsid w:val="3B544246"/>
    <w:rsid w:val="3B5F51A0"/>
    <w:rsid w:val="3BBA51C6"/>
    <w:rsid w:val="3BC9714A"/>
    <w:rsid w:val="3BD20150"/>
    <w:rsid w:val="3BDC66AA"/>
    <w:rsid w:val="3BED4191"/>
    <w:rsid w:val="3C0A42B0"/>
    <w:rsid w:val="3C102576"/>
    <w:rsid w:val="3C161E9A"/>
    <w:rsid w:val="3C256D95"/>
    <w:rsid w:val="3C2B2134"/>
    <w:rsid w:val="3C2F439B"/>
    <w:rsid w:val="3C482456"/>
    <w:rsid w:val="3C6249DA"/>
    <w:rsid w:val="3C72624B"/>
    <w:rsid w:val="3C7430BE"/>
    <w:rsid w:val="3C7F61DD"/>
    <w:rsid w:val="3CD078D6"/>
    <w:rsid w:val="3CD9429C"/>
    <w:rsid w:val="3CDC64A4"/>
    <w:rsid w:val="3CFD5BE1"/>
    <w:rsid w:val="3D3C2BF8"/>
    <w:rsid w:val="3D545B7F"/>
    <w:rsid w:val="3D675BB6"/>
    <w:rsid w:val="3D831D61"/>
    <w:rsid w:val="3D870794"/>
    <w:rsid w:val="3DA94ED2"/>
    <w:rsid w:val="3DC34169"/>
    <w:rsid w:val="3DD8640F"/>
    <w:rsid w:val="3DEC5A17"/>
    <w:rsid w:val="3DF5283D"/>
    <w:rsid w:val="3DF620F1"/>
    <w:rsid w:val="3E017E9B"/>
    <w:rsid w:val="3E0D4467"/>
    <w:rsid w:val="3E35447D"/>
    <w:rsid w:val="3E543C31"/>
    <w:rsid w:val="3E6F02AC"/>
    <w:rsid w:val="3E8D4947"/>
    <w:rsid w:val="3E8F3F30"/>
    <w:rsid w:val="3E9B3684"/>
    <w:rsid w:val="3EA70E08"/>
    <w:rsid w:val="3EDA1DBA"/>
    <w:rsid w:val="3EE4284F"/>
    <w:rsid w:val="3EF01175"/>
    <w:rsid w:val="3F004562"/>
    <w:rsid w:val="3F044E5D"/>
    <w:rsid w:val="3F0E4F7C"/>
    <w:rsid w:val="3F2003FE"/>
    <w:rsid w:val="3F3B2768"/>
    <w:rsid w:val="3F5D3AC1"/>
    <w:rsid w:val="3F7B4D65"/>
    <w:rsid w:val="3FB539EB"/>
    <w:rsid w:val="3FC55602"/>
    <w:rsid w:val="3FD90CC7"/>
    <w:rsid w:val="3FDA65E7"/>
    <w:rsid w:val="3FE02448"/>
    <w:rsid w:val="3FE23AC7"/>
    <w:rsid w:val="400E51D9"/>
    <w:rsid w:val="40317B85"/>
    <w:rsid w:val="403D6AE7"/>
    <w:rsid w:val="406F2F52"/>
    <w:rsid w:val="407708FC"/>
    <w:rsid w:val="408506CA"/>
    <w:rsid w:val="40984914"/>
    <w:rsid w:val="40B21539"/>
    <w:rsid w:val="40BA3251"/>
    <w:rsid w:val="40BB5EA5"/>
    <w:rsid w:val="40CE2C32"/>
    <w:rsid w:val="40DA4BBA"/>
    <w:rsid w:val="40E1506F"/>
    <w:rsid w:val="40F0328A"/>
    <w:rsid w:val="40FB41A2"/>
    <w:rsid w:val="41106769"/>
    <w:rsid w:val="41116B71"/>
    <w:rsid w:val="413217CC"/>
    <w:rsid w:val="413B3EFC"/>
    <w:rsid w:val="414C3C96"/>
    <w:rsid w:val="417D4F3C"/>
    <w:rsid w:val="41855C83"/>
    <w:rsid w:val="418E36C7"/>
    <w:rsid w:val="419D1E37"/>
    <w:rsid w:val="41ED07CB"/>
    <w:rsid w:val="41F36BAD"/>
    <w:rsid w:val="4226543D"/>
    <w:rsid w:val="42305EC5"/>
    <w:rsid w:val="423153C6"/>
    <w:rsid w:val="424E6B82"/>
    <w:rsid w:val="42552470"/>
    <w:rsid w:val="426A3821"/>
    <w:rsid w:val="426D343C"/>
    <w:rsid w:val="42AC79A1"/>
    <w:rsid w:val="42D335F3"/>
    <w:rsid w:val="42F16B05"/>
    <w:rsid w:val="4317717F"/>
    <w:rsid w:val="43221C63"/>
    <w:rsid w:val="434E1059"/>
    <w:rsid w:val="438012E4"/>
    <w:rsid w:val="43834202"/>
    <w:rsid w:val="43847251"/>
    <w:rsid w:val="438541E4"/>
    <w:rsid w:val="438F3C92"/>
    <w:rsid w:val="43DC1180"/>
    <w:rsid w:val="43FF16E1"/>
    <w:rsid w:val="443B0104"/>
    <w:rsid w:val="445A7831"/>
    <w:rsid w:val="448E6E3B"/>
    <w:rsid w:val="449428FC"/>
    <w:rsid w:val="44962587"/>
    <w:rsid w:val="449764EE"/>
    <w:rsid w:val="44BE7146"/>
    <w:rsid w:val="44D26B56"/>
    <w:rsid w:val="44E31607"/>
    <w:rsid w:val="44FD4083"/>
    <w:rsid w:val="451D6F23"/>
    <w:rsid w:val="45237551"/>
    <w:rsid w:val="45390A8F"/>
    <w:rsid w:val="45407999"/>
    <w:rsid w:val="454C5288"/>
    <w:rsid w:val="45656116"/>
    <w:rsid w:val="45750962"/>
    <w:rsid w:val="45815899"/>
    <w:rsid w:val="458347E5"/>
    <w:rsid w:val="45901E20"/>
    <w:rsid w:val="45BE74FA"/>
    <w:rsid w:val="45C237A7"/>
    <w:rsid w:val="45C971FE"/>
    <w:rsid w:val="45E36DD2"/>
    <w:rsid w:val="461C1F63"/>
    <w:rsid w:val="462E0583"/>
    <w:rsid w:val="463770F9"/>
    <w:rsid w:val="4646188E"/>
    <w:rsid w:val="46964CE7"/>
    <w:rsid w:val="469D4F7F"/>
    <w:rsid w:val="46A5666D"/>
    <w:rsid w:val="46D90AB9"/>
    <w:rsid w:val="46D9153F"/>
    <w:rsid w:val="46EF1B1B"/>
    <w:rsid w:val="46FA3B1D"/>
    <w:rsid w:val="473B0730"/>
    <w:rsid w:val="473C061A"/>
    <w:rsid w:val="47500C5F"/>
    <w:rsid w:val="47686B45"/>
    <w:rsid w:val="477572CB"/>
    <w:rsid w:val="47775A0B"/>
    <w:rsid w:val="4779121F"/>
    <w:rsid w:val="4779295D"/>
    <w:rsid w:val="477C1766"/>
    <w:rsid w:val="477F073A"/>
    <w:rsid w:val="4784003B"/>
    <w:rsid w:val="47993C7C"/>
    <w:rsid w:val="47DF208C"/>
    <w:rsid w:val="47E93EE2"/>
    <w:rsid w:val="482C6A32"/>
    <w:rsid w:val="482D6B4F"/>
    <w:rsid w:val="4837488A"/>
    <w:rsid w:val="485D5649"/>
    <w:rsid w:val="48913224"/>
    <w:rsid w:val="48930754"/>
    <w:rsid w:val="48C25E06"/>
    <w:rsid w:val="48ED3E64"/>
    <w:rsid w:val="48FC5BC3"/>
    <w:rsid w:val="491733E9"/>
    <w:rsid w:val="491D55A1"/>
    <w:rsid w:val="49363CE7"/>
    <w:rsid w:val="493F0D04"/>
    <w:rsid w:val="494E5763"/>
    <w:rsid w:val="49510491"/>
    <w:rsid w:val="49532696"/>
    <w:rsid w:val="495D5FB7"/>
    <w:rsid w:val="49636057"/>
    <w:rsid w:val="496C0346"/>
    <w:rsid w:val="499C47B1"/>
    <w:rsid w:val="49A41F1F"/>
    <w:rsid w:val="49D70CBE"/>
    <w:rsid w:val="49E70A49"/>
    <w:rsid w:val="4A03330B"/>
    <w:rsid w:val="4A2850CA"/>
    <w:rsid w:val="4A3B192F"/>
    <w:rsid w:val="4A3F340A"/>
    <w:rsid w:val="4A4672E0"/>
    <w:rsid w:val="4A704D7D"/>
    <w:rsid w:val="4A9B277B"/>
    <w:rsid w:val="4AA24743"/>
    <w:rsid w:val="4AB46F69"/>
    <w:rsid w:val="4ABC2438"/>
    <w:rsid w:val="4AC1437A"/>
    <w:rsid w:val="4AC82B41"/>
    <w:rsid w:val="4ACB6CAE"/>
    <w:rsid w:val="4AEA588A"/>
    <w:rsid w:val="4AF84467"/>
    <w:rsid w:val="4B070255"/>
    <w:rsid w:val="4B1D0B1B"/>
    <w:rsid w:val="4B3C150A"/>
    <w:rsid w:val="4B482DFD"/>
    <w:rsid w:val="4B6C4762"/>
    <w:rsid w:val="4B6D5851"/>
    <w:rsid w:val="4BA0372F"/>
    <w:rsid w:val="4BA15319"/>
    <w:rsid w:val="4BB86C14"/>
    <w:rsid w:val="4BC93D43"/>
    <w:rsid w:val="4BCE176B"/>
    <w:rsid w:val="4BE21170"/>
    <w:rsid w:val="4BE47B26"/>
    <w:rsid w:val="4C0A2AAD"/>
    <w:rsid w:val="4C215ABE"/>
    <w:rsid w:val="4C2433DF"/>
    <w:rsid w:val="4C2930CD"/>
    <w:rsid w:val="4C366641"/>
    <w:rsid w:val="4C3C7A66"/>
    <w:rsid w:val="4C447FAD"/>
    <w:rsid w:val="4C4C7C8C"/>
    <w:rsid w:val="4C50212B"/>
    <w:rsid w:val="4C6F0E07"/>
    <w:rsid w:val="4C787BFF"/>
    <w:rsid w:val="4C7E1879"/>
    <w:rsid w:val="4C8450BE"/>
    <w:rsid w:val="4C876DCF"/>
    <w:rsid w:val="4C9758FE"/>
    <w:rsid w:val="4CB74C9B"/>
    <w:rsid w:val="4CD17B58"/>
    <w:rsid w:val="4CED565F"/>
    <w:rsid w:val="4D0005BC"/>
    <w:rsid w:val="4D25657E"/>
    <w:rsid w:val="4D2D422B"/>
    <w:rsid w:val="4D346C33"/>
    <w:rsid w:val="4D3B7DB1"/>
    <w:rsid w:val="4D4C1208"/>
    <w:rsid w:val="4D8A7A0A"/>
    <w:rsid w:val="4D91323F"/>
    <w:rsid w:val="4DA0148F"/>
    <w:rsid w:val="4DAE4960"/>
    <w:rsid w:val="4E001069"/>
    <w:rsid w:val="4E15521C"/>
    <w:rsid w:val="4E2976C2"/>
    <w:rsid w:val="4E3278FB"/>
    <w:rsid w:val="4E553C59"/>
    <w:rsid w:val="4E8C65FA"/>
    <w:rsid w:val="4E9D215E"/>
    <w:rsid w:val="4EAD1034"/>
    <w:rsid w:val="4EBD2500"/>
    <w:rsid w:val="4EC37944"/>
    <w:rsid w:val="4EC863CD"/>
    <w:rsid w:val="4EC87545"/>
    <w:rsid w:val="4EDF4903"/>
    <w:rsid w:val="4F0C4D68"/>
    <w:rsid w:val="4F173539"/>
    <w:rsid w:val="4F260065"/>
    <w:rsid w:val="4F3A3AC2"/>
    <w:rsid w:val="4F4974C2"/>
    <w:rsid w:val="4F7861D1"/>
    <w:rsid w:val="4F7C0DE9"/>
    <w:rsid w:val="4F862B1A"/>
    <w:rsid w:val="4F877C59"/>
    <w:rsid w:val="4F8C5F18"/>
    <w:rsid w:val="4F8F4416"/>
    <w:rsid w:val="4F9616DF"/>
    <w:rsid w:val="4F9736D4"/>
    <w:rsid w:val="4FB1503C"/>
    <w:rsid w:val="4FC52D26"/>
    <w:rsid w:val="4FDD5E3D"/>
    <w:rsid w:val="500C7C76"/>
    <w:rsid w:val="501C49B9"/>
    <w:rsid w:val="50650E0B"/>
    <w:rsid w:val="506C502F"/>
    <w:rsid w:val="506F2FB3"/>
    <w:rsid w:val="506F4D38"/>
    <w:rsid w:val="507D4029"/>
    <w:rsid w:val="509A2DBD"/>
    <w:rsid w:val="50A0767C"/>
    <w:rsid w:val="50D217B4"/>
    <w:rsid w:val="50E85A15"/>
    <w:rsid w:val="50EF1623"/>
    <w:rsid w:val="50F159F0"/>
    <w:rsid w:val="50F33DE5"/>
    <w:rsid w:val="51623D4D"/>
    <w:rsid w:val="51694783"/>
    <w:rsid w:val="516B52E2"/>
    <w:rsid w:val="51743F0A"/>
    <w:rsid w:val="519402C2"/>
    <w:rsid w:val="51C15E12"/>
    <w:rsid w:val="51D93F76"/>
    <w:rsid w:val="51E159B1"/>
    <w:rsid w:val="51F62F2D"/>
    <w:rsid w:val="51F863E1"/>
    <w:rsid w:val="5214187F"/>
    <w:rsid w:val="523B0959"/>
    <w:rsid w:val="52475501"/>
    <w:rsid w:val="524B5520"/>
    <w:rsid w:val="525743C2"/>
    <w:rsid w:val="52705EF5"/>
    <w:rsid w:val="527D2397"/>
    <w:rsid w:val="52807289"/>
    <w:rsid w:val="528F289D"/>
    <w:rsid w:val="52BB1394"/>
    <w:rsid w:val="52DC2964"/>
    <w:rsid w:val="52F938E5"/>
    <w:rsid w:val="5314647E"/>
    <w:rsid w:val="532225A3"/>
    <w:rsid w:val="532628DF"/>
    <w:rsid w:val="532E5491"/>
    <w:rsid w:val="534019C8"/>
    <w:rsid w:val="534C774F"/>
    <w:rsid w:val="536A35EA"/>
    <w:rsid w:val="537D151B"/>
    <w:rsid w:val="538B6383"/>
    <w:rsid w:val="538D5889"/>
    <w:rsid w:val="5399247F"/>
    <w:rsid w:val="53A338C4"/>
    <w:rsid w:val="53A9209F"/>
    <w:rsid w:val="53AD3ED6"/>
    <w:rsid w:val="53EA2DC5"/>
    <w:rsid w:val="53F067E9"/>
    <w:rsid w:val="53F27F5D"/>
    <w:rsid w:val="53FD10B4"/>
    <w:rsid w:val="54031053"/>
    <w:rsid w:val="54121E5F"/>
    <w:rsid w:val="541B378E"/>
    <w:rsid w:val="543057A4"/>
    <w:rsid w:val="543711E3"/>
    <w:rsid w:val="54777082"/>
    <w:rsid w:val="54937243"/>
    <w:rsid w:val="549E3E17"/>
    <w:rsid w:val="54CC3911"/>
    <w:rsid w:val="54E359BA"/>
    <w:rsid w:val="54EC3512"/>
    <w:rsid w:val="551850C1"/>
    <w:rsid w:val="5568429D"/>
    <w:rsid w:val="556B56E8"/>
    <w:rsid w:val="556D1C49"/>
    <w:rsid w:val="55870610"/>
    <w:rsid w:val="55A2658D"/>
    <w:rsid w:val="55B91F01"/>
    <w:rsid w:val="55E161A2"/>
    <w:rsid w:val="560A3252"/>
    <w:rsid w:val="563B46AF"/>
    <w:rsid w:val="564C1CFF"/>
    <w:rsid w:val="56516023"/>
    <w:rsid w:val="565C4A18"/>
    <w:rsid w:val="565D23EC"/>
    <w:rsid w:val="566836D8"/>
    <w:rsid w:val="569C70EF"/>
    <w:rsid w:val="56AA73A5"/>
    <w:rsid w:val="56DA3369"/>
    <w:rsid w:val="56DE2E46"/>
    <w:rsid w:val="56EF0AD3"/>
    <w:rsid w:val="56FB362B"/>
    <w:rsid w:val="57030A49"/>
    <w:rsid w:val="57226919"/>
    <w:rsid w:val="57506369"/>
    <w:rsid w:val="57546A82"/>
    <w:rsid w:val="57621E5A"/>
    <w:rsid w:val="57656735"/>
    <w:rsid w:val="57984D06"/>
    <w:rsid w:val="57A077D8"/>
    <w:rsid w:val="57A82C18"/>
    <w:rsid w:val="57C41CA5"/>
    <w:rsid w:val="57DF2E18"/>
    <w:rsid w:val="57ED7EEA"/>
    <w:rsid w:val="581D74DF"/>
    <w:rsid w:val="58344D62"/>
    <w:rsid w:val="583D7E81"/>
    <w:rsid w:val="58511095"/>
    <w:rsid w:val="58695690"/>
    <w:rsid w:val="586D5287"/>
    <w:rsid w:val="58894B94"/>
    <w:rsid w:val="588F0CA1"/>
    <w:rsid w:val="58910D03"/>
    <w:rsid w:val="589E5D72"/>
    <w:rsid w:val="58AD1CCB"/>
    <w:rsid w:val="58B84B63"/>
    <w:rsid w:val="58D91C75"/>
    <w:rsid w:val="58EF3F00"/>
    <w:rsid w:val="591C2E05"/>
    <w:rsid w:val="592F7B3C"/>
    <w:rsid w:val="594D2655"/>
    <w:rsid w:val="595F43AE"/>
    <w:rsid w:val="596A6CBD"/>
    <w:rsid w:val="59765970"/>
    <w:rsid w:val="598E0B5C"/>
    <w:rsid w:val="59937162"/>
    <w:rsid w:val="599C59F0"/>
    <w:rsid w:val="59CE417C"/>
    <w:rsid w:val="59EB7484"/>
    <w:rsid w:val="5A0C5D0C"/>
    <w:rsid w:val="5A2D3321"/>
    <w:rsid w:val="5A36479F"/>
    <w:rsid w:val="5A7E02DF"/>
    <w:rsid w:val="5AA45F36"/>
    <w:rsid w:val="5AA6259D"/>
    <w:rsid w:val="5ABB19DF"/>
    <w:rsid w:val="5ACA1EC7"/>
    <w:rsid w:val="5AD812A7"/>
    <w:rsid w:val="5AEF29F0"/>
    <w:rsid w:val="5B1C2474"/>
    <w:rsid w:val="5B2A2138"/>
    <w:rsid w:val="5B2C030D"/>
    <w:rsid w:val="5B4C7F3F"/>
    <w:rsid w:val="5B4E28A2"/>
    <w:rsid w:val="5B542F7D"/>
    <w:rsid w:val="5B617A84"/>
    <w:rsid w:val="5B9974B4"/>
    <w:rsid w:val="5BAD0E9A"/>
    <w:rsid w:val="5BB537C1"/>
    <w:rsid w:val="5BCC601B"/>
    <w:rsid w:val="5BD83528"/>
    <w:rsid w:val="5BDE4E8E"/>
    <w:rsid w:val="5BEC7314"/>
    <w:rsid w:val="5BF86239"/>
    <w:rsid w:val="5BFF0F53"/>
    <w:rsid w:val="5C001316"/>
    <w:rsid w:val="5C1A682F"/>
    <w:rsid w:val="5C4A792F"/>
    <w:rsid w:val="5C595981"/>
    <w:rsid w:val="5C6857A8"/>
    <w:rsid w:val="5C7E0612"/>
    <w:rsid w:val="5C8D3462"/>
    <w:rsid w:val="5C8D7341"/>
    <w:rsid w:val="5CBD090C"/>
    <w:rsid w:val="5CBD401C"/>
    <w:rsid w:val="5CC4251A"/>
    <w:rsid w:val="5CCD3ADD"/>
    <w:rsid w:val="5CD216FE"/>
    <w:rsid w:val="5D015A6F"/>
    <w:rsid w:val="5D352B79"/>
    <w:rsid w:val="5D3A161C"/>
    <w:rsid w:val="5D507A82"/>
    <w:rsid w:val="5D8A7C08"/>
    <w:rsid w:val="5DAC3E81"/>
    <w:rsid w:val="5DDB330D"/>
    <w:rsid w:val="5DE16150"/>
    <w:rsid w:val="5E0419E1"/>
    <w:rsid w:val="5E047D55"/>
    <w:rsid w:val="5E39265F"/>
    <w:rsid w:val="5E470D62"/>
    <w:rsid w:val="5E5E1015"/>
    <w:rsid w:val="5E624622"/>
    <w:rsid w:val="5E694CF9"/>
    <w:rsid w:val="5EA56345"/>
    <w:rsid w:val="5EEF7216"/>
    <w:rsid w:val="5EF826A8"/>
    <w:rsid w:val="5EFF053B"/>
    <w:rsid w:val="5F041EE1"/>
    <w:rsid w:val="5F226F90"/>
    <w:rsid w:val="5F2E5863"/>
    <w:rsid w:val="5F3833E9"/>
    <w:rsid w:val="5F3C7DFA"/>
    <w:rsid w:val="5F42332A"/>
    <w:rsid w:val="5F525769"/>
    <w:rsid w:val="5F92505F"/>
    <w:rsid w:val="5FB02BD4"/>
    <w:rsid w:val="5FD0290F"/>
    <w:rsid w:val="5FD1740B"/>
    <w:rsid w:val="600F7301"/>
    <w:rsid w:val="6025255D"/>
    <w:rsid w:val="60687313"/>
    <w:rsid w:val="60705C81"/>
    <w:rsid w:val="60845280"/>
    <w:rsid w:val="60A771B9"/>
    <w:rsid w:val="60BA092D"/>
    <w:rsid w:val="60F104B4"/>
    <w:rsid w:val="610620ED"/>
    <w:rsid w:val="61132EBE"/>
    <w:rsid w:val="6119017D"/>
    <w:rsid w:val="6128212C"/>
    <w:rsid w:val="61316072"/>
    <w:rsid w:val="615041C5"/>
    <w:rsid w:val="615239D0"/>
    <w:rsid w:val="615702C7"/>
    <w:rsid w:val="6172516D"/>
    <w:rsid w:val="61945B9B"/>
    <w:rsid w:val="6197376E"/>
    <w:rsid w:val="619B63C8"/>
    <w:rsid w:val="619D6FD5"/>
    <w:rsid w:val="61AC1690"/>
    <w:rsid w:val="61AD3561"/>
    <w:rsid w:val="61E640DC"/>
    <w:rsid w:val="61F51777"/>
    <w:rsid w:val="61FD751D"/>
    <w:rsid w:val="62067DA8"/>
    <w:rsid w:val="62380C87"/>
    <w:rsid w:val="626A79B3"/>
    <w:rsid w:val="62C358CC"/>
    <w:rsid w:val="62C37016"/>
    <w:rsid w:val="62CC3489"/>
    <w:rsid w:val="62DE4084"/>
    <w:rsid w:val="63121521"/>
    <w:rsid w:val="632C2678"/>
    <w:rsid w:val="63376C6F"/>
    <w:rsid w:val="63396496"/>
    <w:rsid w:val="633F75DD"/>
    <w:rsid w:val="6357388A"/>
    <w:rsid w:val="63AD1671"/>
    <w:rsid w:val="63AE451F"/>
    <w:rsid w:val="63B977BC"/>
    <w:rsid w:val="63CD295C"/>
    <w:rsid w:val="63D16D1B"/>
    <w:rsid w:val="63E1090B"/>
    <w:rsid w:val="63E22257"/>
    <w:rsid w:val="63EF672E"/>
    <w:rsid w:val="641C6E0D"/>
    <w:rsid w:val="642028E0"/>
    <w:rsid w:val="643346F2"/>
    <w:rsid w:val="643603B4"/>
    <w:rsid w:val="647C7216"/>
    <w:rsid w:val="64895C3B"/>
    <w:rsid w:val="64962132"/>
    <w:rsid w:val="64A22D67"/>
    <w:rsid w:val="64C32685"/>
    <w:rsid w:val="64D83A71"/>
    <w:rsid w:val="65054386"/>
    <w:rsid w:val="65066DF4"/>
    <w:rsid w:val="650E4626"/>
    <w:rsid w:val="651A66D2"/>
    <w:rsid w:val="652643DF"/>
    <w:rsid w:val="65336D78"/>
    <w:rsid w:val="656E0106"/>
    <w:rsid w:val="656F6FB7"/>
    <w:rsid w:val="65706354"/>
    <w:rsid w:val="657C706E"/>
    <w:rsid w:val="6594694C"/>
    <w:rsid w:val="65B74590"/>
    <w:rsid w:val="65CF08D6"/>
    <w:rsid w:val="65F43DD6"/>
    <w:rsid w:val="65FA4AD1"/>
    <w:rsid w:val="66052A16"/>
    <w:rsid w:val="661617E8"/>
    <w:rsid w:val="66272CEF"/>
    <w:rsid w:val="663C39C4"/>
    <w:rsid w:val="66422AE4"/>
    <w:rsid w:val="665135DF"/>
    <w:rsid w:val="666116AF"/>
    <w:rsid w:val="6662252B"/>
    <w:rsid w:val="6666704B"/>
    <w:rsid w:val="667116FB"/>
    <w:rsid w:val="667605AA"/>
    <w:rsid w:val="668F13A9"/>
    <w:rsid w:val="66B81D57"/>
    <w:rsid w:val="66D7231A"/>
    <w:rsid w:val="66F87C17"/>
    <w:rsid w:val="670358C8"/>
    <w:rsid w:val="6781497F"/>
    <w:rsid w:val="67863C2B"/>
    <w:rsid w:val="67973D7A"/>
    <w:rsid w:val="67A35187"/>
    <w:rsid w:val="67B5232C"/>
    <w:rsid w:val="67CE494E"/>
    <w:rsid w:val="68092596"/>
    <w:rsid w:val="684A2AA8"/>
    <w:rsid w:val="684D050D"/>
    <w:rsid w:val="684D3641"/>
    <w:rsid w:val="685B3BD0"/>
    <w:rsid w:val="6865260C"/>
    <w:rsid w:val="6874661D"/>
    <w:rsid w:val="687B7BDD"/>
    <w:rsid w:val="68A0547B"/>
    <w:rsid w:val="68B072AD"/>
    <w:rsid w:val="68B22932"/>
    <w:rsid w:val="68B30132"/>
    <w:rsid w:val="68D55609"/>
    <w:rsid w:val="68DF4A30"/>
    <w:rsid w:val="68F5617A"/>
    <w:rsid w:val="68F63C2A"/>
    <w:rsid w:val="68FB53ED"/>
    <w:rsid w:val="690A12B2"/>
    <w:rsid w:val="691579A5"/>
    <w:rsid w:val="691E53DD"/>
    <w:rsid w:val="69243AFF"/>
    <w:rsid w:val="69326563"/>
    <w:rsid w:val="696337FD"/>
    <w:rsid w:val="6966262D"/>
    <w:rsid w:val="696B6B79"/>
    <w:rsid w:val="69700616"/>
    <w:rsid w:val="698C7A42"/>
    <w:rsid w:val="698F0D72"/>
    <w:rsid w:val="6995508D"/>
    <w:rsid w:val="69BD6D93"/>
    <w:rsid w:val="69CF1FC4"/>
    <w:rsid w:val="69F137C8"/>
    <w:rsid w:val="6A013F34"/>
    <w:rsid w:val="6A0E429B"/>
    <w:rsid w:val="6A2B0354"/>
    <w:rsid w:val="6A516FCE"/>
    <w:rsid w:val="6A5D1908"/>
    <w:rsid w:val="6A801214"/>
    <w:rsid w:val="6AB505E6"/>
    <w:rsid w:val="6ADB5D7F"/>
    <w:rsid w:val="6AE00E35"/>
    <w:rsid w:val="6AE91361"/>
    <w:rsid w:val="6AFB042F"/>
    <w:rsid w:val="6B0F5ADD"/>
    <w:rsid w:val="6B1771BD"/>
    <w:rsid w:val="6B1C585E"/>
    <w:rsid w:val="6B2C0D2D"/>
    <w:rsid w:val="6B3F0FA5"/>
    <w:rsid w:val="6B544230"/>
    <w:rsid w:val="6B744064"/>
    <w:rsid w:val="6BBB14F1"/>
    <w:rsid w:val="6BBD56E4"/>
    <w:rsid w:val="6BE33919"/>
    <w:rsid w:val="6BE6697F"/>
    <w:rsid w:val="6BE77019"/>
    <w:rsid w:val="6BF837C8"/>
    <w:rsid w:val="6BFE5C1C"/>
    <w:rsid w:val="6BFE67E6"/>
    <w:rsid w:val="6C164A7E"/>
    <w:rsid w:val="6C1F7312"/>
    <w:rsid w:val="6C4108C9"/>
    <w:rsid w:val="6C416556"/>
    <w:rsid w:val="6C5E796A"/>
    <w:rsid w:val="6C754774"/>
    <w:rsid w:val="6C793E03"/>
    <w:rsid w:val="6CB84025"/>
    <w:rsid w:val="6CC962CB"/>
    <w:rsid w:val="6CD2373F"/>
    <w:rsid w:val="6CE21177"/>
    <w:rsid w:val="6CED1040"/>
    <w:rsid w:val="6CFF08D8"/>
    <w:rsid w:val="6D130AF8"/>
    <w:rsid w:val="6D20559A"/>
    <w:rsid w:val="6D2E472B"/>
    <w:rsid w:val="6D3E2292"/>
    <w:rsid w:val="6D4F62A6"/>
    <w:rsid w:val="6D5E32E5"/>
    <w:rsid w:val="6D6B547A"/>
    <w:rsid w:val="6D8F3A4E"/>
    <w:rsid w:val="6DDD6960"/>
    <w:rsid w:val="6E0202E2"/>
    <w:rsid w:val="6E297153"/>
    <w:rsid w:val="6E297EFE"/>
    <w:rsid w:val="6E3176AF"/>
    <w:rsid w:val="6E3615DA"/>
    <w:rsid w:val="6E623169"/>
    <w:rsid w:val="6E72340B"/>
    <w:rsid w:val="6E772414"/>
    <w:rsid w:val="6E7E3462"/>
    <w:rsid w:val="6E8C0F81"/>
    <w:rsid w:val="6E8F343A"/>
    <w:rsid w:val="6EB83F33"/>
    <w:rsid w:val="6EBC5523"/>
    <w:rsid w:val="6EC40086"/>
    <w:rsid w:val="6EEC045C"/>
    <w:rsid w:val="6EF10FF8"/>
    <w:rsid w:val="6EFB2ECE"/>
    <w:rsid w:val="6F181A49"/>
    <w:rsid w:val="6F2648BC"/>
    <w:rsid w:val="6F434F99"/>
    <w:rsid w:val="6F6A726D"/>
    <w:rsid w:val="6F6B1659"/>
    <w:rsid w:val="6F944C5A"/>
    <w:rsid w:val="6F9D13C8"/>
    <w:rsid w:val="6FA914DD"/>
    <w:rsid w:val="6FBA5EBB"/>
    <w:rsid w:val="6FC27143"/>
    <w:rsid w:val="6FDE7BDA"/>
    <w:rsid w:val="6FF301C3"/>
    <w:rsid w:val="6FF821A1"/>
    <w:rsid w:val="70006B1E"/>
    <w:rsid w:val="70007646"/>
    <w:rsid w:val="7006361E"/>
    <w:rsid w:val="702E4F7F"/>
    <w:rsid w:val="703926B1"/>
    <w:rsid w:val="703B5C19"/>
    <w:rsid w:val="70433055"/>
    <w:rsid w:val="705A4076"/>
    <w:rsid w:val="705E1876"/>
    <w:rsid w:val="70617A54"/>
    <w:rsid w:val="70625F99"/>
    <w:rsid w:val="706274D8"/>
    <w:rsid w:val="70656D47"/>
    <w:rsid w:val="70683789"/>
    <w:rsid w:val="706A585B"/>
    <w:rsid w:val="707E4E90"/>
    <w:rsid w:val="70804A51"/>
    <w:rsid w:val="708663FA"/>
    <w:rsid w:val="709148F7"/>
    <w:rsid w:val="70CE6453"/>
    <w:rsid w:val="70D039B2"/>
    <w:rsid w:val="70DB7D46"/>
    <w:rsid w:val="710D214A"/>
    <w:rsid w:val="71113E4D"/>
    <w:rsid w:val="71190A24"/>
    <w:rsid w:val="711C3BB5"/>
    <w:rsid w:val="71240990"/>
    <w:rsid w:val="715320BC"/>
    <w:rsid w:val="71550575"/>
    <w:rsid w:val="71895FF2"/>
    <w:rsid w:val="718D2990"/>
    <w:rsid w:val="719C43C8"/>
    <w:rsid w:val="719C736C"/>
    <w:rsid w:val="71B61DC9"/>
    <w:rsid w:val="721049A7"/>
    <w:rsid w:val="721C695B"/>
    <w:rsid w:val="723412DC"/>
    <w:rsid w:val="72456483"/>
    <w:rsid w:val="72506229"/>
    <w:rsid w:val="725B5EAF"/>
    <w:rsid w:val="725E2A51"/>
    <w:rsid w:val="72734AC1"/>
    <w:rsid w:val="727C0FD2"/>
    <w:rsid w:val="72945815"/>
    <w:rsid w:val="72C36164"/>
    <w:rsid w:val="72D118D9"/>
    <w:rsid w:val="72E311EB"/>
    <w:rsid w:val="72FA2EC0"/>
    <w:rsid w:val="73167CCE"/>
    <w:rsid w:val="73295C61"/>
    <w:rsid w:val="734F1129"/>
    <w:rsid w:val="738113D1"/>
    <w:rsid w:val="73DB5F72"/>
    <w:rsid w:val="73EC1192"/>
    <w:rsid w:val="74153149"/>
    <w:rsid w:val="741A7220"/>
    <w:rsid w:val="74256F6E"/>
    <w:rsid w:val="742A7D1D"/>
    <w:rsid w:val="74501EA9"/>
    <w:rsid w:val="748D41CF"/>
    <w:rsid w:val="74AF0298"/>
    <w:rsid w:val="74D6034C"/>
    <w:rsid w:val="74DA2568"/>
    <w:rsid w:val="74DB5594"/>
    <w:rsid w:val="74F5772F"/>
    <w:rsid w:val="74FF2DAF"/>
    <w:rsid w:val="750E1DC3"/>
    <w:rsid w:val="75206E71"/>
    <w:rsid w:val="752251DA"/>
    <w:rsid w:val="752953AB"/>
    <w:rsid w:val="753C00E6"/>
    <w:rsid w:val="753E141D"/>
    <w:rsid w:val="758A5820"/>
    <w:rsid w:val="75A6125F"/>
    <w:rsid w:val="75C12FE5"/>
    <w:rsid w:val="75CC36EC"/>
    <w:rsid w:val="75E0391C"/>
    <w:rsid w:val="75EB54C1"/>
    <w:rsid w:val="75F74D18"/>
    <w:rsid w:val="76046D11"/>
    <w:rsid w:val="763F57E4"/>
    <w:rsid w:val="764836E1"/>
    <w:rsid w:val="76744954"/>
    <w:rsid w:val="767C2565"/>
    <w:rsid w:val="76841322"/>
    <w:rsid w:val="76AA2822"/>
    <w:rsid w:val="76BF02EB"/>
    <w:rsid w:val="76D25DFA"/>
    <w:rsid w:val="76D62E55"/>
    <w:rsid w:val="76DF7344"/>
    <w:rsid w:val="76E4110D"/>
    <w:rsid w:val="76EF5684"/>
    <w:rsid w:val="76F97CC8"/>
    <w:rsid w:val="772B0782"/>
    <w:rsid w:val="772F1E15"/>
    <w:rsid w:val="776C77EE"/>
    <w:rsid w:val="777E7BD4"/>
    <w:rsid w:val="77AE360B"/>
    <w:rsid w:val="77E1666E"/>
    <w:rsid w:val="77EA6288"/>
    <w:rsid w:val="7829159B"/>
    <w:rsid w:val="784E755F"/>
    <w:rsid w:val="78536988"/>
    <w:rsid w:val="7857019E"/>
    <w:rsid w:val="78673C4F"/>
    <w:rsid w:val="78766349"/>
    <w:rsid w:val="787A548C"/>
    <w:rsid w:val="788F4DA3"/>
    <w:rsid w:val="78C31057"/>
    <w:rsid w:val="78C4271E"/>
    <w:rsid w:val="78E0365C"/>
    <w:rsid w:val="79092DA8"/>
    <w:rsid w:val="79205390"/>
    <w:rsid w:val="79322989"/>
    <w:rsid w:val="79331513"/>
    <w:rsid w:val="7934456C"/>
    <w:rsid w:val="793D6BFC"/>
    <w:rsid w:val="7960423F"/>
    <w:rsid w:val="79A27E96"/>
    <w:rsid w:val="79C7715B"/>
    <w:rsid w:val="79D51EA5"/>
    <w:rsid w:val="79E42559"/>
    <w:rsid w:val="7A08479B"/>
    <w:rsid w:val="7A0863C3"/>
    <w:rsid w:val="7A0A7A49"/>
    <w:rsid w:val="7A1D0BFD"/>
    <w:rsid w:val="7A2A6DF0"/>
    <w:rsid w:val="7A3A5C64"/>
    <w:rsid w:val="7A53067B"/>
    <w:rsid w:val="7A5A47A1"/>
    <w:rsid w:val="7A6519E6"/>
    <w:rsid w:val="7A9153DF"/>
    <w:rsid w:val="7A92040A"/>
    <w:rsid w:val="7AA55186"/>
    <w:rsid w:val="7AA8403A"/>
    <w:rsid w:val="7AAA61B3"/>
    <w:rsid w:val="7ABB3811"/>
    <w:rsid w:val="7ABF6AE2"/>
    <w:rsid w:val="7AC306A7"/>
    <w:rsid w:val="7AC34E64"/>
    <w:rsid w:val="7AC36137"/>
    <w:rsid w:val="7AEC5E01"/>
    <w:rsid w:val="7AF541BA"/>
    <w:rsid w:val="7B0E4BB8"/>
    <w:rsid w:val="7B263F4E"/>
    <w:rsid w:val="7B264F24"/>
    <w:rsid w:val="7B381824"/>
    <w:rsid w:val="7B713A05"/>
    <w:rsid w:val="7B727F80"/>
    <w:rsid w:val="7B8A1BB8"/>
    <w:rsid w:val="7B9A0B0F"/>
    <w:rsid w:val="7BC1521D"/>
    <w:rsid w:val="7BE37021"/>
    <w:rsid w:val="7C197E2C"/>
    <w:rsid w:val="7C4806E4"/>
    <w:rsid w:val="7C5825E5"/>
    <w:rsid w:val="7C593616"/>
    <w:rsid w:val="7C5D12CB"/>
    <w:rsid w:val="7C753D54"/>
    <w:rsid w:val="7C7B356E"/>
    <w:rsid w:val="7C88520F"/>
    <w:rsid w:val="7C9A5CD3"/>
    <w:rsid w:val="7C9D1559"/>
    <w:rsid w:val="7CA43252"/>
    <w:rsid w:val="7CA44BCB"/>
    <w:rsid w:val="7CB7607B"/>
    <w:rsid w:val="7CC9475F"/>
    <w:rsid w:val="7CE64F4A"/>
    <w:rsid w:val="7CF370A1"/>
    <w:rsid w:val="7CF43B5A"/>
    <w:rsid w:val="7D01623E"/>
    <w:rsid w:val="7D054D2D"/>
    <w:rsid w:val="7D1A2198"/>
    <w:rsid w:val="7D1E5C68"/>
    <w:rsid w:val="7D231BC6"/>
    <w:rsid w:val="7D3B4863"/>
    <w:rsid w:val="7D5F036F"/>
    <w:rsid w:val="7D677A4B"/>
    <w:rsid w:val="7D694D40"/>
    <w:rsid w:val="7D824748"/>
    <w:rsid w:val="7D874264"/>
    <w:rsid w:val="7D9F369B"/>
    <w:rsid w:val="7DA12DA6"/>
    <w:rsid w:val="7DA921E5"/>
    <w:rsid w:val="7DAA5062"/>
    <w:rsid w:val="7DB93992"/>
    <w:rsid w:val="7DC11694"/>
    <w:rsid w:val="7DE156CF"/>
    <w:rsid w:val="7DE65996"/>
    <w:rsid w:val="7DF245C9"/>
    <w:rsid w:val="7DFC4020"/>
    <w:rsid w:val="7DFD0D7D"/>
    <w:rsid w:val="7E0A3007"/>
    <w:rsid w:val="7E0F1BD6"/>
    <w:rsid w:val="7E5A379A"/>
    <w:rsid w:val="7E6327D6"/>
    <w:rsid w:val="7E6E7CDE"/>
    <w:rsid w:val="7E706946"/>
    <w:rsid w:val="7E7255B0"/>
    <w:rsid w:val="7EC3166B"/>
    <w:rsid w:val="7EC946C1"/>
    <w:rsid w:val="7ED21C9C"/>
    <w:rsid w:val="7ED5593B"/>
    <w:rsid w:val="7EE23B7A"/>
    <w:rsid w:val="7EE71C4F"/>
    <w:rsid w:val="7EED210A"/>
    <w:rsid w:val="7F0537E8"/>
    <w:rsid w:val="7F062B43"/>
    <w:rsid w:val="7F096698"/>
    <w:rsid w:val="7F145396"/>
    <w:rsid w:val="7F1B64A6"/>
    <w:rsid w:val="7F1D712F"/>
    <w:rsid w:val="7F2272FB"/>
    <w:rsid w:val="7F256B74"/>
    <w:rsid w:val="7F3427CD"/>
    <w:rsid w:val="7F511583"/>
    <w:rsid w:val="7F7F28E0"/>
    <w:rsid w:val="7F7F4F01"/>
    <w:rsid w:val="7F7F784F"/>
    <w:rsid w:val="7F9004FC"/>
    <w:rsid w:val="7FA21E31"/>
    <w:rsid w:val="7FA4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360" w:lineRule="auto"/>
      <w:jc w:val="center"/>
      <w:outlineLvl w:val="0"/>
    </w:pPr>
    <w:rPr>
      <w:rFonts w:ascii="黑体" w:hAnsi="宋体" w:eastAsia="黑体" w:cs="Arial"/>
      <w:bCs/>
      <w:color w:val="000000"/>
      <w:w w:val="80"/>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widowControl/>
      <w:jc w:val="left"/>
    </w:pPr>
    <w:rPr>
      <w:rFonts w:asciiTheme="minorHAnsi" w:hAnsiTheme="minorHAnsi" w:eastAsiaTheme="minorEastAsia" w:cstheme="minorBidi"/>
      <w:szCs w:val="22"/>
    </w:rPr>
  </w:style>
  <w:style w:type="paragraph" w:styleId="5">
    <w:name w:val="Body Text Indent"/>
    <w:basedOn w:val="1"/>
    <w:next w:val="6"/>
    <w:unhideWhenUsed/>
    <w:qFormat/>
    <w:uiPriority w:val="99"/>
    <w:pPr>
      <w:ind w:firstLine="600" w:firstLineChars="200"/>
    </w:pPr>
    <w:rPr>
      <w:rFonts w:asciiTheme="minorHAnsi" w:hAnsiTheme="minorHAnsi" w:eastAsiaTheme="minorEastAsia" w:cstheme="minorBidi"/>
      <w:sz w:val="30"/>
      <w:szCs w:val="22"/>
    </w:rPr>
  </w:style>
  <w:style w:type="paragraph" w:styleId="6">
    <w:name w:val="envelope return"/>
    <w:basedOn w:val="1"/>
    <w:unhideWhenUsed/>
    <w:qFormat/>
    <w:uiPriority w:val="99"/>
    <w:pPr>
      <w:snapToGrid w:val="0"/>
    </w:pPr>
    <w:rPr>
      <w:rFonts w:ascii="Arial" w:hAnsi="Arial"/>
    </w:rPr>
  </w:style>
  <w:style w:type="paragraph" w:styleId="7">
    <w:name w:val="Title"/>
    <w:basedOn w:val="3"/>
    <w:next w:val="1"/>
    <w:qFormat/>
    <w:uiPriority w:val="0"/>
    <w:pPr>
      <w:spacing w:line="360" w:lineRule="exact"/>
      <w:jc w:val="center"/>
      <w:outlineLvl w:val="0"/>
    </w:pPr>
    <w:rPr>
      <w:rFonts w:ascii="Cambria" w:hAnsi="Cambria" w:eastAsia="仿宋_GB2312" w:cs="Times New Roman"/>
      <w:sz w:val="24"/>
    </w:rPr>
  </w:style>
  <w:style w:type="paragraph" w:styleId="8">
    <w:name w:val="Body Text First Indent"/>
    <w:basedOn w:val="4"/>
    <w:qFormat/>
    <w:uiPriority w:val="0"/>
    <w:pPr>
      <w:ind w:firstLine="420" w:firstLineChars="100"/>
    </w:pPr>
    <w:rPr>
      <w:szCs w:val="24"/>
    </w:rPr>
  </w:style>
  <w:style w:type="paragraph" w:styleId="9">
    <w:name w:val="Body Text First Indent 2"/>
    <w:basedOn w:val="5"/>
    <w:next w:val="8"/>
    <w:semiHidden/>
    <w:unhideWhenUsed/>
    <w:qFormat/>
    <w:uiPriority w:val="99"/>
    <w:pPr>
      <w:spacing w:after="120"/>
      <w:ind w:left="420" w:leftChars="200" w:firstLine="420"/>
    </w:pPr>
    <w:rPr>
      <w:rFonts w:ascii="Times New Roman" w:hAnsi="Times New Roman" w:eastAsia="宋体" w:cs="Times New Roman"/>
      <w:sz w:val="21"/>
      <w:szCs w:val="24"/>
    </w:rPr>
  </w:style>
  <w:style w:type="character" w:styleId="12">
    <w:name w:val="annotation reference"/>
    <w:basedOn w:val="11"/>
    <w:unhideWhenUsed/>
    <w:qFormat/>
    <w:uiPriority w:val="99"/>
    <w:rPr>
      <w:sz w:val="21"/>
      <w:szCs w:val="21"/>
    </w:rPr>
  </w:style>
  <w:style w:type="paragraph" w:styleId="13">
    <w:name w:val="List Paragraph"/>
    <w:basedOn w:val="1"/>
    <w:qFormat/>
    <w:uiPriority w:val="0"/>
    <w:pPr>
      <w:ind w:firstLine="420" w:firstLineChars="200"/>
    </w:pPr>
  </w:style>
  <w:style w:type="paragraph" w:customStyle="1" w:styleId="14">
    <w:name w:val="* Body1"/>
    <w:basedOn w:val="1"/>
    <w:qFormat/>
    <w:uiPriority w:val="0"/>
    <w:pPr>
      <w:widowControl/>
      <w:spacing w:afterLines="50" w:line="360" w:lineRule="auto"/>
    </w:pPr>
    <w:rPr>
      <w:rFonts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2023-02-07T01:06:00Z</dcterms:created>
  <dc:creator>zh-sunbb</dc:creator>
  <cp:lastModifiedBy>孙蓓蓓</cp:lastModifiedBy>
  <dcterms:modified xsi:type="dcterms:W3CDTF">2025-10-10T01:12:17Z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DE07E57D1EF54B769453341EEF5CCF15</vt:lpwstr>
  </property>
</Properties>
</file>