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outlineLvl w:val="9"/>
        <w:rPr>
          <w:rFonts w:hint="eastAsia" w:eastAsia="黑体"/>
          <w:sz w:val="30"/>
        </w:rPr>
      </w:pPr>
      <w:r>
        <w:rPr>
          <w:rFonts w:hint="eastAsia" w:ascii="黑体" w:eastAsia="黑体"/>
          <w:bCs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145" w:line="560" w:lineRule="exact"/>
        <w:ind w:firstLine="720" w:firstLineChars="200"/>
        <w:jc w:val="center"/>
        <w:textAlignment w:val="auto"/>
        <w:outlineLvl w:val="9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中国进出口银行第</w:t>
      </w:r>
      <w:r>
        <w:rPr>
          <w:rFonts w:hint="eastAsia" w:ascii="华文中宋" w:hAnsi="华文中宋" w:eastAsia="华文中宋"/>
          <w:bCs/>
          <w:sz w:val="36"/>
          <w:szCs w:val="36"/>
          <w:lang w:eastAsia="zh-CN"/>
        </w:rPr>
        <w:t>八</w:t>
      </w:r>
      <w:r>
        <w:rPr>
          <w:rFonts w:hint="eastAsia" w:ascii="华文中宋" w:hAnsi="华文中宋" w:eastAsia="华文中宋"/>
          <w:bCs/>
          <w:sz w:val="36"/>
          <w:szCs w:val="36"/>
        </w:rPr>
        <w:t>次增发</w:t>
      </w:r>
      <w:r>
        <w:rPr>
          <w:rFonts w:ascii="华文中宋" w:hAnsi="华文中宋" w:eastAsia="华文中宋"/>
          <w:bCs/>
          <w:sz w:val="36"/>
          <w:szCs w:val="36"/>
        </w:rPr>
        <w:t>20</w:t>
      </w:r>
      <w:r>
        <w:rPr>
          <w:rFonts w:hint="eastAsia" w:ascii="华文中宋" w:hAnsi="华文中宋" w:eastAsia="华文中宋"/>
          <w:bCs/>
          <w:sz w:val="36"/>
          <w:szCs w:val="36"/>
        </w:rPr>
        <w:t>20</w:t>
      </w:r>
      <w:r>
        <w:rPr>
          <w:rFonts w:ascii="华文中宋" w:hAnsi="华文中宋" w:eastAsia="华文中宋"/>
          <w:bCs/>
          <w:sz w:val="36"/>
          <w:szCs w:val="36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after="145" w:line="560" w:lineRule="exact"/>
        <w:ind w:firstLine="720" w:firstLineChars="200"/>
        <w:jc w:val="center"/>
        <w:textAlignment w:val="auto"/>
        <w:outlineLvl w:val="9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第十三期金融债券</w:t>
      </w: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发行说明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一、债券条件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发行人………………中国进出口银行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债券名称……………进出口银行金融债券（以下简称债券）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债券定性……………</w:t>
      </w:r>
      <w:r>
        <w:rPr>
          <w:rFonts w:hint="eastAsia"/>
          <w:color w:val="000000"/>
        </w:rPr>
        <w:t>政策性金融债券，由国家给予信用支持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华文中宋"/>
          <w:szCs w:val="32"/>
        </w:rPr>
      </w:pPr>
      <w:r>
        <w:rPr>
          <w:rFonts w:hint="eastAsia" w:ascii="仿宋_GB2312"/>
        </w:rPr>
        <w:t>批准文件……………</w:t>
      </w:r>
      <w:r>
        <w:rPr>
          <w:rFonts w:hint="eastAsia" w:ascii="仿宋_GB2312" w:hAnsi="华文中宋"/>
          <w:szCs w:val="32"/>
        </w:rPr>
        <w:t>银函〔2020〕77号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招标时间……………2020年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12</w:t>
      </w:r>
      <w:r>
        <w:rPr>
          <w:rFonts w:hint="eastAsia" w:ascii="仿宋_GB2312"/>
          <w:spacing w:val="-10"/>
        </w:rPr>
        <w:t>日</w:t>
      </w:r>
      <w:r>
        <w:rPr>
          <w:rFonts w:hint="eastAsia" w:ascii="仿宋_GB2312"/>
        </w:rPr>
        <w:t>10：00至11：10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  <w:color w:val="FF0000"/>
        </w:rPr>
      </w:pPr>
      <w:r>
        <w:rPr>
          <w:rFonts w:hint="eastAsia" w:ascii="仿宋_GB2312"/>
        </w:rPr>
        <w:t>分销期………………</w:t>
      </w:r>
      <w:r>
        <w:rPr>
          <w:rFonts w:hint="eastAsia" w:ascii="仿宋_GB2312"/>
          <w:spacing w:val="-10"/>
        </w:rPr>
        <w:t>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12</w:t>
      </w:r>
      <w:r>
        <w:rPr>
          <w:rFonts w:hint="eastAsia" w:ascii="仿宋_GB2312"/>
          <w:spacing w:val="-10"/>
        </w:rPr>
        <w:t>日至2020年</w:t>
      </w:r>
      <w:r>
        <w:rPr>
          <w:rFonts w:hint="eastAsia" w:ascii="仿宋_GB2312"/>
          <w:spacing w:val="-10"/>
          <w:lang w:val="en-US" w:eastAsia="zh-CN"/>
        </w:rPr>
        <w:t>11</w:t>
      </w:r>
      <w:r>
        <w:rPr>
          <w:rFonts w:hint="eastAsia" w:ascii="仿宋_GB2312"/>
          <w:spacing w:val="-10"/>
        </w:rPr>
        <w:t>月</w:t>
      </w:r>
      <w:r>
        <w:rPr>
          <w:rFonts w:hint="eastAsia" w:ascii="仿宋_GB2312"/>
          <w:spacing w:val="-10"/>
          <w:lang w:val="en-US" w:eastAsia="zh-CN"/>
        </w:rPr>
        <w:t>16</w:t>
      </w:r>
      <w:r>
        <w:rPr>
          <w:rFonts w:hint="eastAsia" w:ascii="仿宋_GB2312"/>
          <w:spacing w:val="-1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发行总额……………不超过</w:t>
      </w:r>
      <w:r>
        <w:rPr>
          <w:rFonts w:hint="eastAsia" w:ascii="仿宋_GB2312"/>
          <w:lang w:val="en-US" w:eastAsia="zh-CN"/>
        </w:rPr>
        <w:t>5</w:t>
      </w:r>
      <w:r>
        <w:rPr>
          <w:rFonts w:hint="eastAsia" w:ascii="仿宋_GB2312"/>
        </w:rPr>
        <w:t>0亿元人民币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招标总额……………发行总额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发行价格……………通过承销做市团竞标确认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债券利率……………3.34%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</w:rPr>
        <w:t>债券期限……………3年期(自</w:t>
      </w:r>
      <w:r>
        <w:rPr>
          <w:rFonts w:ascii="仿宋_GB2312"/>
        </w:rPr>
        <w:t>20</w:t>
      </w:r>
      <w:r>
        <w:rPr>
          <w:rFonts w:hint="eastAsia" w:ascii="仿宋_GB2312"/>
        </w:rPr>
        <w:t>20</w:t>
      </w:r>
      <w:r>
        <w:rPr>
          <w:rFonts w:ascii="仿宋_GB2312"/>
        </w:rPr>
        <w:t>年</w:t>
      </w:r>
      <w:r>
        <w:rPr>
          <w:rFonts w:hint="eastAsia" w:ascii="仿宋_GB2312"/>
        </w:rPr>
        <w:t>9月4日至</w:t>
      </w:r>
      <w:r>
        <w:rPr>
          <w:rFonts w:ascii="仿宋_GB2312"/>
        </w:rPr>
        <w:t>20</w:t>
      </w:r>
      <w:r>
        <w:rPr>
          <w:rFonts w:hint="eastAsia" w:ascii="仿宋_GB2312"/>
        </w:rPr>
        <w:t>23年9月4日)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/>
        </w:rPr>
      </w:pPr>
      <w:r>
        <w:rPr>
          <w:rFonts w:hint="eastAsia" w:ascii="仿宋_GB2312"/>
          <w:color w:val="000000"/>
        </w:rPr>
        <w:t>招标方式……………</w:t>
      </w:r>
      <w:r>
        <w:rPr>
          <w:rFonts w:hint="eastAsia" w:ascii="仿宋_GB2312"/>
        </w:rPr>
        <w:t>以全价价格招标方式发行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中标方式……………</w:t>
      </w:r>
      <w:r>
        <w:rPr>
          <w:rFonts w:hint="eastAsia" w:ascii="仿宋_GB2312"/>
        </w:rPr>
        <w:t>单一价格中标（荷兰式）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缴款日………………2020年</w:t>
      </w:r>
      <w:r>
        <w:rPr>
          <w:rFonts w:hint="eastAsia" w:ascii="仿宋_GB231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16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本计息期起息日……2020年9月4日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上市流通日…………</w:t>
      </w:r>
      <w:r>
        <w:rPr>
          <w:rFonts w:hint="eastAsia" w:ascii="仿宋_GB2312"/>
        </w:rPr>
        <w:t>2020年1</w:t>
      </w: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>18</w:t>
      </w:r>
      <w:r>
        <w:rPr>
          <w:rFonts w:hint="eastAsia" w:ascii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基本承销额度………本期无基本承销额度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托管人</w:t>
      </w:r>
      <w:r>
        <w:rPr>
          <w:rFonts w:hint="eastAsia" w:ascii="仿宋_GB2312"/>
          <w:color w:val="000000"/>
        </w:rPr>
        <w:t>…………</w:t>
      </w:r>
      <w:r>
        <w:rPr>
          <w:rFonts w:hint="eastAsia" w:ascii="仿宋_GB2312"/>
        </w:rPr>
        <w:t>……中央国债登记结算有限责任公司（简称中央结算公司）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债券资金用途…</w:t>
      </w:r>
      <w:r>
        <w:rPr>
          <w:rFonts w:hint="eastAsia" w:ascii="仿宋_GB2312"/>
        </w:rPr>
        <w:t>……</w:t>
      </w:r>
      <w:r>
        <w:rPr>
          <w:rFonts w:hint="eastAsia"/>
        </w:rPr>
        <w:t>本期债券所筹资金用于中国进出口银行信贷贷款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color w:val="000000"/>
        </w:rPr>
      </w:pPr>
      <w:r>
        <w:rPr>
          <w:rFonts w:hint="eastAsia"/>
          <w:color w:val="000000"/>
        </w:rPr>
        <w:t>发行手续费…………发行总额的0.</w:t>
      </w:r>
      <w:r>
        <w:rPr>
          <w:rFonts w:hint="eastAsia"/>
          <w:color w:val="000000"/>
          <w:lang w:val="en-US" w:eastAsia="zh-CN"/>
        </w:rPr>
        <w:t>05</w:t>
      </w:r>
      <w:r>
        <w:rPr>
          <w:rFonts w:hint="eastAsia"/>
          <w:color w:val="000000"/>
        </w:rPr>
        <w:t>%，将于缴款日后五个工作日之内划至承销商指定账户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二、债券描述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（一）债券品种：本期金融债券为3年期固定利率金融债券（按年付息），起息日为2020年9月4日，到期日为2023年9月4日，票面利率3.34%。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（二）发行对象：仅限于承销商和分销对象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承销商：我行2020年度金融债券承销做市团成员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分销对象：境内中资银行，中资商业保险公司，农村信用合作联社，其他经人民银行批准的机构。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（三）发行方式：本期债券通过中国人民银行债券发行系统上网发行，采用记账方式（无纸化）。由承销商通过竞标认购，分销对象可以通过承销商认购。债券持有人应在中央结算公司办理债券登记和托管手续。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（四）应急措施：如在投标日，投标单位因故不能使用发行系统投标，请使用应急投标书进行投标，由授权经办人签字并加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盖公章后，在规定的投标时间内传送至发行现场。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left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（五）发行人账户说明：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收款人名称：中国进出口银行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收款人账号：</w:t>
      </w:r>
      <w:r>
        <w:rPr>
          <w:rFonts w:ascii="仿宋_GB2312"/>
        </w:rPr>
        <w:t>111000000001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汇入行名称：中国进出口银行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720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 w:ascii="仿宋_GB2312"/>
        </w:rPr>
        <w:t>汇入行大额支付系统行号：202100000003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（六）债券到期日：</w:t>
      </w:r>
      <w:r>
        <w:rPr>
          <w:rFonts w:hint="eastAsia" w:ascii="仿宋_GB2312"/>
        </w:rPr>
        <w:t>2023年9月4日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仿宋_GB2312"/>
        </w:rPr>
      </w:pPr>
      <w:r>
        <w:rPr>
          <w:rFonts w:hint="eastAsia"/>
        </w:rPr>
        <w:t>（七）本息计付：</w:t>
      </w:r>
      <w:r>
        <w:rPr>
          <w:rFonts w:hint="eastAsia" w:ascii="仿宋_GB2312"/>
        </w:rPr>
        <w:t>每年9月4日为结息日，到期偿还本金。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八）兑付方式：发行人通过托管人向债券持有人兑付债券本息。在债券到期日前若兑付路径有所变动，债券持有人应将新的兑付路径通知债券托管人。债券托管人在债券到期日，将本息直接汇至债券持有人指定账户。因债券持有人未及时通知兑付路径造成的延期支付，发行人及债券托管人不承担延付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（九）托管方式：发行人在中央结算公司开立债券托管账户，由中央结算公司负责债券的登记、托管和兑付。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（十）债券上市交易：完成债权登记确认后，本期债券可在全国银行间同业市场上市流通，既可转让和回购，也可用于质押。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</w:pPr>
      <w:r>
        <w:rPr>
          <w:rFonts w:hint="eastAsia"/>
        </w:rPr>
        <w:t>（十一）提前兑付：发行人不得在债券到期日前提前兑付，债券持有人也不得要求发行人在债券到期日前提前偿还。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三、本期金融债券信息参见网址：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00" w:firstLineChars="200"/>
        <w:textAlignment w:val="auto"/>
        <w:outlineLvl w:val="9"/>
      </w:pPr>
      <w:r>
        <w:rPr>
          <w:rFonts w:hint="eastAsia"/>
          <w:sz w:val="30"/>
        </w:rPr>
        <w:t>http://www.chinabond.com.cn</w:t>
      </w:r>
      <w:r>
        <w:rPr>
          <w:rFonts w:hint="eastAsia"/>
        </w:rPr>
        <w:t>或</w:t>
      </w:r>
      <w:r>
        <w:rPr>
          <w:rFonts w:hint="eastAsia"/>
          <w:sz w:val="30"/>
        </w:rPr>
        <w:t>http://www.chinamoney.com.cn</w:t>
      </w:r>
      <w:r>
        <w:rPr>
          <w:rFonts w:hint="eastAsia"/>
        </w:rPr>
        <w:t>，中国进出口银行基本情况可查询网址</w:t>
      </w:r>
      <w:r>
        <w:fldChar w:fldCharType="begin"/>
      </w:r>
      <w:r>
        <w:instrText xml:space="preserve">HYPERLINK "http://www.eximbank.gov.cn"</w:instrText>
      </w:r>
      <w:r>
        <w:fldChar w:fldCharType="separate"/>
      </w:r>
      <w:r>
        <w:rPr>
          <w:rStyle w:val="6"/>
          <w:color w:val="auto"/>
          <w:sz w:val="30"/>
          <w:u w:val="none"/>
        </w:rPr>
        <w:t>http://www.eximbank.gov.cn</w:t>
      </w:r>
      <w:r>
        <w:fldChar w:fldCharType="end"/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outlineLvl w:val="9"/>
        <w:rPr>
          <w:rFonts w:hint="eastAsia"/>
        </w:rPr>
      </w:pPr>
    </w:p>
    <w:p/>
    <w:sectPr>
      <w:footerReference r:id="rId3" w:type="default"/>
      <w:pgSz w:w="11906" w:h="16838"/>
      <w:pgMar w:top="2081" w:right="1519" w:bottom="1979" w:left="1519" w:header="851" w:footer="992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-469900</wp:posOffset>
              </wp:positionV>
              <wp:extent cx="56451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pt;height:144pt;width:44.45pt;mso-position-horizontal:outside;mso-position-horizontal-relative:margin;z-index:251658240;mso-width-relative:page;mso-height-relative:page;" filled="f" stroked="f" coordsize="21600,21600" o:gfxdata="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RvRV1wAAAAsBAAAPAAAAAAAAAAEAIAAAACIAAABkcnMvZG93bnJldi54bWxQSwEC&#10;FAAUAAAACACHTuJAI3dv37wBAABVAwAADgAAAAAAAAABACAAAAAm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0713C"/>
    <w:rsid w:val="094A3CF2"/>
    <w:rsid w:val="22D249F3"/>
    <w:rsid w:val="33603376"/>
    <w:rsid w:val="6200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qFormat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semiHidden/>
    <w:qFormat/>
    <w:uiPriority w:val="0"/>
    <w:rPr>
      <w:color w:val="0000FF"/>
      <w:u w:val="single"/>
    </w:rPr>
  </w:style>
  <w:style w:type="paragraph" w:customStyle="1" w:styleId="8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2020-11-09T06:11:00Z</dcterms:created>
  <dc:creator>王璐</dc:creator>
  <cp:lastModifiedBy>王璐</cp:lastModifiedBy>
  <dcterms:modified xsi:type="dcterms:W3CDTF">2020-11-09T06:45:51Z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