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60" w:lineRule="exact"/>
        <w:jc w:val="both"/>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附件</w:t>
      </w:r>
    </w:p>
    <w:p>
      <w:pPr>
        <w:pStyle w:val="4"/>
        <w:spacing w:line="560" w:lineRule="exact"/>
        <w:rPr>
          <w:rFonts w:ascii="华文中宋" w:hAnsi="华文中宋" w:eastAsia="华文中宋" w:cstheme="minorEastAsia"/>
          <w:sz w:val="44"/>
          <w:szCs w:val="44"/>
        </w:rPr>
      </w:pPr>
      <w:r>
        <w:rPr>
          <w:rFonts w:hint="eastAsia" w:ascii="华文中宋" w:hAnsi="华文中宋" w:eastAsia="华文中宋" w:cstheme="minorEastAsia"/>
          <w:sz w:val="44"/>
          <w:szCs w:val="44"/>
          <w:lang w:eastAsia="zh-CN"/>
        </w:rPr>
        <w:t>中国进出口</w:t>
      </w:r>
      <w:r>
        <w:rPr>
          <w:rFonts w:hint="eastAsia" w:ascii="华文中宋" w:hAnsi="华文中宋" w:eastAsia="华文中宋" w:cstheme="minorEastAsia"/>
          <w:sz w:val="44"/>
          <w:szCs w:val="44"/>
        </w:rPr>
        <w:t>银行人民币金融债券</w:t>
      </w:r>
    </w:p>
    <w:p>
      <w:pPr>
        <w:pStyle w:val="4"/>
        <w:spacing w:line="560" w:lineRule="exact"/>
        <w:rPr>
          <w:rFonts w:hint="eastAsia" w:ascii="华文中宋" w:hAnsi="华文中宋" w:eastAsia="华文中宋" w:cstheme="minorEastAsia"/>
          <w:sz w:val="44"/>
          <w:szCs w:val="44"/>
          <w:lang w:eastAsia="zh-CN"/>
        </w:rPr>
      </w:pPr>
      <w:r>
        <w:rPr>
          <w:rFonts w:hint="eastAsia" w:ascii="华文中宋" w:hAnsi="华文中宋" w:eastAsia="华文中宋" w:cstheme="minorEastAsia"/>
          <w:sz w:val="44"/>
          <w:szCs w:val="44"/>
        </w:rPr>
        <w:t>做市支持</w:t>
      </w:r>
      <w:r>
        <w:rPr>
          <w:rFonts w:hint="eastAsia" w:ascii="华文中宋" w:hAnsi="华文中宋" w:eastAsia="华文中宋" w:cstheme="minorEastAsia"/>
          <w:sz w:val="44"/>
          <w:szCs w:val="44"/>
          <w:lang w:eastAsia="zh-CN"/>
        </w:rPr>
        <w:t>操作规则</w:t>
      </w:r>
    </w:p>
    <w:p>
      <w:pPr>
        <w:spacing w:line="560" w:lineRule="exact"/>
        <w:jc w:val="center"/>
        <w:rPr>
          <w:rFonts w:hint="eastAsia" w:ascii="黑体" w:hAnsi="黑体" w:eastAsia="黑体" w:cs="Times New Roman"/>
          <w:sz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Calibri" w:eastAsia="仿宋_GB2312" w:cs="Times New Roman"/>
          <w:sz w:val="32"/>
          <w:lang w:eastAsia="zh-CN"/>
        </w:rPr>
      </w:pPr>
      <w:r>
        <w:rPr>
          <w:rFonts w:hint="eastAsia" w:ascii="仿宋_GB2312" w:hAnsi="Calibri" w:eastAsia="仿宋_GB2312" w:cs="Times New Roman"/>
          <w:b/>
          <w:bCs/>
          <w:sz w:val="32"/>
          <w:lang w:eastAsia="zh-CN"/>
        </w:rPr>
        <w:t>第一条</w:t>
      </w:r>
      <w:r>
        <w:rPr>
          <w:rFonts w:hint="eastAsia" w:ascii="仿宋_GB2312" w:hAnsi="Calibri" w:eastAsia="仿宋_GB2312" w:cs="Times New Roman"/>
          <w:sz w:val="32"/>
          <w:lang w:val="en-US" w:eastAsia="zh-CN"/>
        </w:rPr>
        <w:t xml:space="preserve"> </w:t>
      </w:r>
      <w:r>
        <w:rPr>
          <w:rFonts w:hint="eastAsia" w:ascii="仿宋_GB2312" w:hAnsi="Calibri" w:eastAsia="仿宋_GB2312" w:cs="Times New Roman"/>
          <w:sz w:val="32"/>
        </w:rPr>
        <w:t>为更好服务全国银行间债券市场做市业务开展</w:t>
      </w:r>
      <w:r>
        <w:rPr>
          <w:rFonts w:hint="eastAsia" w:ascii="仿宋_GB2312" w:hAnsi="Calibri" w:eastAsia="仿宋_GB2312" w:cs="Times New Roman"/>
          <w:sz w:val="32"/>
          <w:lang w:eastAsia="zh-CN"/>
        </w:rPr>
        <w:t>，</w:t>
      </w:r>
      <w:r>
        <w:rPr>
          <w:rFonts w:hint="eastAsia" w:ascii="仿宋_GB2312" w:hAnsi="Calibri" w:eastAsia="仿宋_GB2312" w:cs="Times New Roman"/>
          <w:sz w:val="32"/>
        </w:rPr>
        <w:t>根据《全国银行间债券市场债券交易管理办法》（中国人民银行令【2000】第2号发布）、《银行间债券市场债券登记托管结算管理办法》（中国人民银行令【2009】第1号发布）</w:t>
      </w:r>
      <w:r>
        <w:rPr>
          <w:rFonts w:hint="eastAsia" w:ascii="仿宋_GB2312" w:hAnsi="Calibri" w:eastAsia="仿宋_GB2312" w:cs="Times New Roman"/>
          <w:sz w:val="32"/>
          <w:lang w:eastAsia="zh-CN"/>
        </w:rPr>
        <w:t>等有关规定，经中国人民银行批准，制定本规则。</w:t>
      </w:r>
    </w:p>
    <w:p>
      <w:pPr>
        <w:spacing w:line="560" w:lineRule="exact"/>
        <w:ind w:firstLine="643" w:firstLineChars="200"/>
        <w:rPr>
          <w:rFonts w:ascii="仿宋_GB2312" w:hAnsi="Calibri" w:eastAsia="仿宋_GB2312" w:cs="Times New Roman"/>
          <w:sz w:val="32"/>
        </w:rPr>
      </w:pPr>
      <w:r>
        <w:rPr>
          <w:rFonts w:hint="eastAsia" w:ascii="仿宋_GB2312" w:hAnsi="Calibri" w:eastAsia="仿宋_GB2312" w:cs="Times New Roman"/>
          <w:b/>
          <w:sz w:val="32"/>
        </w:rPr>
        <w:t>第二条</w:t>
      </w:r>
      <w:r>
        <w:rPr>
          <w:rFonts w:hint="eastAsia" w:ascii="仿宋_GB2312" w:hAnsi="Calibri" w:eastAsia="仿宋_GB2312" w:cs="Times New Roman"/>
          <w:sz w:val="32"/>
        </w:rPr>
        <w:t xml:space="preserve"> </w:t>
      </w:r>
      <w:r>
        <w:rPr>
          <w:rFonts w:hint="eastAsia" w:ascii="仿宋_GB2312" w:hAnsi="Calibri" w:eastAsia="仿宋_GB2312" w:cs="Times New Roman"/>
          <w:sz w:val="32"/>
          <w:lang w:eastAsia="zh-CN"/>
        </w:rPr>
        <w:t>中国进出口银行</w:t>
      </w:r>
      <w:r>
        <w:rPr>
          <w:rFonts w:hint="eastAsia" w:ascii="仿宋_GB2312" w:hAnsi="Calibri" w:eastAsia="仿宋_GB2312" w:cs="Times New Roman"/>
          <w:sz w:val="32"/>
        </w:rPr>
        <w:t>（以下简称</w:t>
      </w:r>
      <w:r>
        <w:rPr>
          <w:rFonts w:hint="eastAsia" w:ascii="仿宋_GB2312" w:hAnsi="Calibri" w:eastAsia="仿宋_GB2312" w:cs="Times New Roman"/>
          <w:sz w:val="32"/>
          <w:lang w:eastAsia="zh-CN"/>
        </w:rPr>
        <w:t>进出口银行</w:t>
      </w:r>
      <w:r>
        <w:rPr>
          <w:rFonts w:hint="eastAsia" w:ascii="仿宋_GB2312" w:hAnsi="Calibri" w:eastAsia="仿宋_GB2312" w:cs="Times New Roman"/>
          <w:sz w:val="32"/>
        </w:rPr>
        <w:t>）运用随买、随卖等工具在银行间债券市场对</w:t>
      </w:r>
      <w:r>
        <w:rPr>
          <w:rFonts w:hint="eastAsia" w:ascii="仿宋_GB2312" w:hAnsi="Calibri" w:eastAsia="仿宋_GB2312" w:cs="Times New Roman"/>
          <w:sz w:val="32"/>
          <w:lang w:eastAsia="zh-CN"/>
        </w:rPr>
        <w:t>本行人民币金融债券（以下简称进出口银行债券）进行</w:t>
      </w:r>
      <w:r>
        <w:rPr>
          <w:rFonts w:hint="eastAsia" w:ascii="仿宋_GB2312" w:hAnsi="Calibri" w:eastAsia="仿宋_GB2312" w:cs="Times New Roman"/>
          <w:sz w:val="32"/>
        </w:rPr>
        <w:t>做市支持操作。</w:t>
      </w:r>
      <w:r>
        <w:rPr>
          <w:rFonts w:hint="eastAsia" w:ascii="仿宋_GB2312" w:hAnsi="Calibri" w:eastAsia="仿宋_GB2312" w:cs="Times New Roman"/>
          <w:sz w:val="32"/>
          <w:lang w:eastAsia="zh-CN"/>
        </w:rPr>
        <w:t>其中，</w:t>
      </w:r>
      <w:r>
        <w:rPr>
          <w:rFonts w:hint="eastAsia" w:ascii="仿宋_GB2312" w:hAnsi="Calibri" w:eastAsia="仿宋_GB2312" w:cs="Times New Roman"/>
          <w:sz w:val="32"/>
        </w:rPr>
        <w:t>随买是</w:t>
      </w:r>
      <w:r>
        <w:rPr>
          <w:rFonts w:hint="eastAsia" w:ascii="仿宋_GB2312" w:hAnsi="Calibri" w:eastAsia="仿宋_GB2312" w:cs="Times New Roman"/>
          <w:sz w:val="32"/>
          <w:lang w:eastAsia="zh-CN"/>
        </w:rPr>
        <w:t>进出口银行</w:t>
      </w:r>
      <w:r>
        <w:rPr>
          <w:rFonts w:hint="eastAsia" w:ascii="仿宋_GB2312" w:hAnsi="Calibri" w:eastAsia="仿宋_GB2312" w:cs="Times New Roman"/>
          <w:sz w:val="32"/>
        </w:rPr>
        <w:t>在债券二级市场赎回</w:t>
      </w:r>
      <w:r>
        <w:rPr>
          <w:rFonts w:hint="eastAsia" w:ascii="仿宋_GB2312" w:hAnsi="Calibri" w:eastAsia="仿宋_GB2312" w:cs="Times New Roman"/>
          <w:sz w:val="32"/>
          <w:lang w:eastAsia="zh-CN"/>
        </w:rPr>
        <w:t>进出口银行债券</w:t>
      </w:r>
      <w:r>
        <w:rPr>
          <w:rFonts w:hint="eastAsia" w:ascii="仿宋_GB2312" w:hAnsi="Calibri" w:eastAsia="仿宋_GB2312" w:cs="Times New Roman"/>
          <w:sz w:val="32"/>
        </w:rPr>
        <w:t>并同步注销的行为；随卖是</w:t>
      </w:r>
      <w:r>
        <w:rPr>
          <w:rFonts w:hint="eastAsia" w:ascii="仿宋_GB2312" w:hAnsi="Calibri" w:eastAsia="仿宋_GB2312" w:cs="Times New Roman"/>
          <w:sz w:val="32"/>
          <w:lang w:eastAsia="zh-CN"/>
        </w:rPr>
        <w:t>进出口银行</w:t>
      </w:r>
      <w:r>
        <w:rPr>
          <w:rFonts w:hint="eastAsia" w:ascii="仿宋_GB2312" w:hAnsi="Calibri" w:eastAsia="仿宋_GB2312" w:cs="Times New Roman"/>
          <w:sz w:val="32"/>
        </w:rPr>
        <w:t>在债券二级市场卖出</w:t>
      </w:r>
      <w:r>
        <w:rPr>
          <w:rFonts w:hint="eastAsia" w:ascii="仿宋_GB2312" w:hAnsi="Calibri" w:eastAsia="仿宋_GB2312" w:cs="Times New Roman"/>
          <w:sz w:val="32"/>
          <w:lang w:eastAsia="zh-CN"/>
        </w:rPr>
        <w:t>进出口银行债券</w:t>
      </w:r>
      <w:r>
        <w:rPr>
          <w:rFonts w:hint="eastAsia" w:ascii="仿宋_GB2312" w:hAnsi="Calibri" w:eastAsia="仿宋_GB2312" w:cs="Times New Roman"/>
          <w:sz w:val="32"/>
        </w:rPr>
        <w:t>的行为。</w:t>
      </w:r>
    </w:p>
    <w:p>
      <w:pPr>
        <w:spacing w:line="560" w:lineRule="exact"/>
        <w:ind w:firstLine="643" w:firstLineChars="200"/>
        <w:rPr>
          <w:rFonts w:ascii="仿宋_GB2312" w:hAnsi="Calibri" w:eastAsia="仿宋_GB2312" w:cs="Times New Roman"/>
          <w:sz w:val="32"/>
        </w:rPr>
      </w:pPr>
      <w:r>
        <w:rPr>
          <w:rFonts w:hint="eastAsia" w:ascii="仿宋_GB2312" w:hAnsi="Calibri" w:eastAsia="仿宋_GB2312" w:cs="Times New Roman"/>
          <w:b/>
          <w:sz w:val="32"/>
        </w:rPr>
        <w:t>第</w:t>
      </w:r>
      <w:r>
        <w:rPr>
          <w:rFonts w:hint="eastAsia" w:ascii="仿宋_GB2312" w:hAnsi="Calibri" w:eastAsia="仿宋_GB2312" w:cs="Times New Roman"/>
          <w:b/>
          <w:sz w:val="32"/>
          <w:lang w:eastAsia="zh-CN"/>
        </w:rPr>
        <w:t>三</w:t>
      </w:r>
      <w:r>
        <w:rPr>
          <w:rFonts w:hint="eastAsia" w:ascii="仿宋_GB2312" w:hAnsi="Calibri" w:eastAsia="仿宋_GB2312" w:cs="Times New Roman"/>
          <w:b/>
          <w:sz w:val="32"/>
        </w:rPr>
        <w:t>条</w:t>
      </w:r>
      <w:r>
        <w:rPr>
          <w:rFonts w:hint="eastAsia" w:ascii="仿宋_GB2312" w:hAnsi="Calibri" w:eastAsia="仿宋_GB2312" w:cs="Times New Roman"/>
          <w:sz w:val="32"/>
        </w:rPr>
        <w:t xml:space="preserve"> </w:t>
      </w:r>
      <w:r>
        <w:rPr>
          <w:rFonts w:hint="eastAsia" w:ascii="仿宋_GB2312" w:hAnsi="Calibri" w:eastAsia="仿宋_GB2312" w:cs="Times New Roman"/>
          <w:sz w:val="32"/>
          <w:lang w:eastAsia="zh-CN"/>
        </w:rPr>
        <w:t>进出口银行债券</w:t>
      </w:r>
      <w:r>
        <w:rPr>
          <w:rFonts w:hint="eastAsia" w:ascii="仿宋_GB2312" w:hAnsi="Calibri" w:eastAsia="仿宋_GB2312" w:cs="Times New Roman"/>
          <w:sz w:val="32"/>
        </w:rPr>
        <w:t>做市支持参与机构（以下简称参与机构）应当与</w:t>
      </w:r>
      <w:r>
        <w:rPr>
          <w:rFonts w:hint="eastAsia" w:ascii="仿宋_GB2312" w:hAnsi="Calibri" w:eastAsia="仿宋_GB2312" w:cs="Times New Roman"/>
          <w:sz w:val="32"/>
          <w:lang w:eastAsia="zh-CN"/>
        </w:rPr>
        <w:t>进出口银行</w:t>
      </w:r>
      <w:r>
        <w:rPr>
          <w:rFonts w:hint="eastAsia" w:ascii="仿宋_GB2312" w:hAnsi="Calibri" w:eastAsia="仿宋_GB2312" w:cs="Times New Roman"/>
          <w:sz w:val="32"/>
        </w:rPr>
        <w:t>签署</w:t>
      </w:r>
      <w:r>
        <w:rPr>
          <w:rFonts w:hint="eastAsia" w:ascii="仿宋_GB2312" w:hAnsi="Calibri" w:eastAsia="仿宋_GB2312" w:cs="Times New Roman"/>
          <w:sz w:val="32"/>
          <w:lang w:eastAsia="zh-CN"/>
        </w:rPr>
        <w:t>进出口银行债券</w:t>
      </w:r>
      <w:r>
        <w:rPr>
          <w:rFonts w:hint="eastAsia" w:ascii="仿宋_GB2312" w:hAnsi="Calibri" w:eastAsia="仿宋_GB2312" w:cs="Times New Roman"/>
          <w:sz w:val="32"/>
        </w:rPr>
        <w:t>做市支持操作协议，明确双方的权利、义务。参与机构应为全国银行间</w:t>
      </w:r>
      <w:r>
        <w:rPr>
          <w:rFonts w:hint="eastAsia" w:ascii="仿宋_GB2312" w:hAnsi="Calibri" w:eastAsia="仿宋_GB2312" w:cs="Times New Roman"/>
          <w:sz w:val="32"/>
          <w:lang w:eastAsia="zh-CN"/>
        </w:rPr>
        <w:t>债券</w:t>
      </w:r>
      <w:r>
        <w:rPr>
          <w:rFonts w:hint="eastAsia" w:ascii="仿宋_GB2312" w:hAnsi="Calibri" w:eastAsia="仿宋_GB2312" w:cs="Times New Roman"/>
          <w:sz w:val="32"/>
        </w:rPr>
        <w:t>市场做市商或尝试做市商，且为</w:t>
      </w:r>
      <w:r>
        <w:rPr>
          <w:rFonts w:hint="eastAsia" w:ascii="仿宋_GB2312" w:hAnsi="Calibri" w:eastAsia="仿宋_GB2312" w:cs="Times New Roman"/>
          <w:sz w:val="32"/>
          <w:lang w:eastAsia="zh-CN"/>
        </w:rPr>
        <w:t>进出口银行</w:t>
      </w:r>
      <w:r>
        <w:rPr>
          <w:rFonts w:hint="eastAsia" w:ascii="仿宋_GB2312" w:hAnsi="Calibri" w:eastAsia="仿宋_GB2312" w:cs="Times New Roman"/>
          <w:sz w:val="32"/>
        </w:rPr>
        <w:t>年度人民币金融债券承销做市团成员。</w:t>
      </w:r>
    </w:p>
    <w:p>
      <w:pPr>
        <w:spacing w:line="560" w:lineRule="exact"/>
        <w:ind w:firstLine="643" w:firstLineChars="200"/>
        <w:rPr>
          <w:rFonts w:ascii="仿宋_GB2312" w:hAnsi="Calibri" w:eastAsia="仿宋_GB2312" w:cs="Times New Roman"/>
          <w:sz w:val="32"/>
        </w:rPr>
      </w:pPr>
      <w:r>
        <w:rPr>
          <w:rFonts w:hint="eastAsia" w:ascii="仿宋_GB2312" w:hAnsi="Calibri" w:eastAsia="仿宋_GB2312" w:cs="Times New Roman"/>
          <w:b/>
          <w:sz w:val="32"/>
        </w:rPr>
        <w:t>第</w:t>
      </w:r>
      <w:r>
        <w:rPr>
          <w:rFonts w:hint="eastAsia" w:ascii="仿宋_GB2312" w:hAnsi="Calibri" w:eastAsia="仿宋_GB2312" w:cs="Times New Roman"/>
          <w:b/>
          <w:sz w:val="32"/>
          <w:lang w:eastAsia="zh-CN"/>
        </w:rPr>
        <w:t>四</w:t>
      </w:r>
      <w:r>
        <w:rPr>
          <w:rFonts w:hint="eastAsia" w:ascii="仿宋_GB2312" w:hAnsi="Calibri" w:eastAsia="仿宋_GB2312" w:cs="Times New Roman"/>
          <w:b/>
          <w:sz w:val="32"/>
        </w:rPr>
        <w:t>条</w:t>
      </w:r>
      <w:r>
        <w:rPr>
          <w:rFonts w:hint="eastAsia" w:ascii="仿宋_GB2312" w:hAnsi="Calibri" w:eastAsia="仿宋_GB2312" w:cs="Times New Roman"/>
          <w:sz w:val="32"/>
        </w:rPr>
        <w:t xml:space="preserve"> </w:t>
      </w:r>
      <w:r>
        <w:rPr>
          <w:rFonts w:hint="eastAsia" w:ascii="仿宋_GB2312" w:hAnsi="Calibri" w:eastAsia="仿宋_GB2312" w:cs="Times New Roman"/>
          <w:sz w:val="32"/>
          <w:lang w:eastAsia="zh-CN"/>
        </w:rPr>
        <w:t>进出口银行债券</w:t>
      </w:r>
      <w:r>
        <w:rPr>
          <w:rFonts w:hint="eastAsia" w:ascii="仿宋_GB2312" w:hAnsi="Calibri" w:eastAsia="仿宋_GB2312" w:cs="Times New Roman"/>
          <w:sz w:val="32"/>
        </w:rPr>
        <w:t>做市支持操作通过中国人民银行认可的做市支持操作平台（以下简称操作平台）进行，</w:t>
      </w:r>
      <w:r>
        <w:rPr>
          <w:rFonts w:hint="eastAsia" w:ascii="仿宋_GB2312" w:hAnsi="Calibri" w:eastAsia="仿宋_GB2312" w:cs="Times New Roman"/>
          <w:sz w:val="32"/>
          <w:lang w:eastAsia="zh-CN"/>
        </w:rPr>
        <w:t>进出口银行债券</w:t>
      </w:r>
      <w:r>
        <w:rPr>
          <w:rFonts w:hint="eastAsia" w:ascii="仿宋_GB2312" w:hAnsi="Calibri" w:eastAsia="仿宋_GB2312" w:cs="Times New Roman"/>
          <w:sz w:val="32"/>
        </w:rPr>
        <w:t>做市支持参与机构通过操作平台客户端参与。</w:t>
      </w:r>
    </w:p>
    <w:p>
      <w:pPr>
        <w:spacing w:line="560" w:lineRule="exact"/>
        <w:ind w:firstLine="643" w:firstLineChars="200"/>
        <w:rPr>
          <w:rFonts w:hint="eastAsia" w:ascii="仿宋_GB2312" w:hAnsi="Calibri" w:eastAsia="仿宋_GB2312" w:cs="Times New Roman"/>
          <w:sz w:val="32"/>
        </w:rPr>
      </w:pPr>
      <w:r>
        <w:rPr>
          <w:rFonts w:hint="eastAsia" w:ascii="仿宋_GB2312" w:hAnsi="Calibri" w:eastAsia="仿宋_GB2312" w:cs="Times New Roman"/>
          <w:b/>
          <w:sz w:val="32"/>
        </w:rPr>
        <w:t>第</w:t>
      </w:r>
      <w:r>
        <w:rPr>
          <w:rFonts w:hint="eastAsia" w:ascii="仿宋_GB2312" w:hAnsi="Calibri" w:eastAsia="仿宋_GB2312" w:cs="Times New Roman"/>
          <w:b/>
          <w:sz w:val="32"/>
          <w:lang w:eastAsia="zh-CN"/>
        </w:rPr>
        <w:t>五</w:t>
      </w:r>
      <w:r>
        <w:rPr>
          <w:rFonts w:hint="eastAsia" w:ascii="仿宋_GB2312" w:hAnsi="Calibri" w:eastAsia="仿宋_GB2312" w:cs="Times New Roman"/>
          <w:b/>
          <w:sz w:val="32"/>
        </w:rPr>
        <w:t>条</w:t>
      </w:r>
      <w:r>
        <w:rPr>
          <w:rFonts w:hint="eastAsia" w:ascii="仿宋_GB2312" w:hAnsi="Calibri" w:eastAsia="仿宋_GB2312" w:cs="Times New Roman"/>
          <w:sz w:val="32"/>
        </w:rPr>
        <w:t xml:space="preserve"> </w:t>
      </w:r>
      <w:r>
        <w:rPr>
          <w:rFonts w:hint="eastAsia" w:ascii="仿宋_GB2312" w:hAnsi="Calibri" w:eastAsia="仿宋_GB2312" w:cs="Times New Roman"/>
          <w:sz w:val="32"/>
          <w:lang w:eastAsia="zh-CN"/>
        </w:rPr>
        <w:t>进出口银行债券</w:t>
      </w:r>
      <w:r>
        <w:rPr>
          <w:rFonts w:hint="eastAsia" w:ascii="仿宋_GB2312" w:hAnsi="Calibri" w:eastAsia="仿宋_GB2312" w:cs="Times New Roman"/>
          <w:sz w:val="32"/>
        </w:rPr>
        <w:t>做市支持操作券种根据市场需求选取单只或多只债券纳入。已在银行间债券市场公开上市流通的债券均可列为做市支持操作券种。</w:t>
      </w:r>
    </w:p>
    <w:p>
      <w:pPr>
        <w:spacing w:line="560" w:lineRule="exact"/>
        <w:ind w:firstLine="643" w:firstLineChars="200"/>
        <w:rPr>
          <w:rFonts w:ascii="仿宋_GB2312" w:hAnsi="Calibri" w:eastAsia="仿宋_GB2312" w:cs="Times New Roman"/>
          <w:sz w:val="32"/>
        </w:rPr>
      </w:pPr>
      <w:bookmarkStart w:id="0" w:name="_GoBack"/>
      <w:bookmarkEnd w:id="0"/>
      <w:r>
        <w:rPr>
          <w:rFonts w:hint="eastAsia" w:ascii="仿宋_GB2312" w:hAnsi="Calibri" w:eastAsia="仿宋_GB2312" w:cs="Times New Roman"/>
          <w:b/>
          <w:bCs/>
          <w:sz w:val="32"/>
          <w:lang w:eastAsia="zh-CN"/>
        </w:rPr>
        <w:t>第六条</w:t>
      </w:r>
      <w:r>
        <w:rPr>
          <w:rFonts w:hint="eastAsia" w:ascii="仿宋_GB2312" w:hAnsi="Calibri" w:eastAsia="仿宋_GB2312" w:cs="Times New Roman"/>
          <w:b/>
          <w:bCs/>
          <w:sz w:val="32"/>
          <w:lang w:val="en-US" w:eastAsia="zh-CN"/>
        </w:rPr>
        <w:t xml:space="preserve"> </w:t>
      </w:r>
      <w:r>
        <w:rPr>
          <w:rFonts w:hint="eastAsia" w:ascii="仿宋_GB2312" w:hAnsi="Calibri" w:eastAsia="仿宋_GB2312" w:cs="Times New Roman"/>
          <w:sz w:val="32"/>
          <w:lang w:eastAsia="zh-CN"/>
        </w:rPr>
        <w:t>进出口银行债券</w:t>
      </w:r>
      <w:r>
        <w:rPr>
          <w:rFonts w:hint="eastAsia" w:ascii="仿宋_GB2312" w:hAnsi="Calibri" w:eastAsia="仿宋_GB2312" w:cs="Times New Roman"/>
          <w:sz w:val="32"/>
        </w:rPr>
        <w:t>做市支持操作主要包括操作申报、操作施行和操作清算等三个阶段。</w:t>
      </w:r>
    </w:p>
    <w:p>
      <w:pPr>
        <w:spacing w:line="560" w:lineRule="exact"/>
        <w:ind w:firstLine="643" w:firstLineChars="200"/>
        <w:rPr>
          <w:rFonts w:ascii="仿宋_GB2312" w:hAnsi="Calibri" w:eastAsia="仿宋_GB2312" w:cs="Times New Roman"/>
          <w:sz w:val="32"/>
        </w:rPr>
      </w:pPr>
      <w:r>
        <w:rPr>
          <w:rFonts w:hint="eastAsia" w:ascii="仿宋_GB2312" w:hAnsi="Calibri" w:eastAsia="仿宋_GB2312" w:cs="Times New Roman"/>
          <w:b/>
          <w:bCs/>
          <w:sz w:val="32"/>
          <w:lang w:eastAsia="zh-CN"/>
        </w:rPr>
        <w:t>第</w:t>
      </w:r>
      <w:r>
        <w:rPr>
          <w:rFonts w:hint="eastAsia" w:ascii="仿宋_GB2312" w:hAnsi="Calibri" w:eastAsia="仿宋_GB2312" w:cs="Times New Roman"/>
          <w:b/>
          <w:sz w:val="32"/>
          <w:lang w:eastAsia="zh-CN"/>
        </w:rPr>
        <w:t>七</w:t>
      </w:r>
      <w:r>
        <w:rPr>
          <w:rFonts w:hint="eastAsia" w:ascii="仿宋_GB2312" w:hAnsi="Calibri" w:eastAsia="仿宋_GB2312" w:cs="Times New Roman"/>
          <w:b/>
          <w:bCs/>
          <w:sz w:val="32"/>
          <w:lang w:eastAsia="zh-CN"/>
        </w:rPr>
        <w:t>条</w:t>
      </w:r>
      <w:r>
        <w:rPr>
          <w:rFonts w:hint="eastAsia" w:ascii="仿宋_GB2312" w:hAnsi="Calibri" w:eastAsia="仿宋_GB2312" w:cs="Times New Roman"/>
          <w:sz w:val="32"/>
          <w:lang w:val="en-US" w:eastAsia="zh-CN"/>
        </w:rPr>
        <w:t xml:space="preserve"> </w:t>
      </w:r>
      <w:r>
        <w:rPr>
          <w:rFonts w:hint="eastAsia" w:ascii="仿宋_GB2312" w:hAnsi="Calibri" w:eastAsia="仿宋_GB2312" w:cs="Times New Roman"/>
          <w:sz w:val="32"/>
        </w:rPr>
        <w:t>参与机构通过操作平台发起支持需求操作申报，</w:t>
      </w:r>
      <w:r>
        <w:rPr>
          <w:rFonts w:hint="eastAsia" w:ascii="仿宋_GB2312" w:hAnsi="Calibri" w:eastAsia="仿宋_GB2312" w:cs="Times New Roman"/>
          <w:sz w:val="32"/>
          <w:lang w:eastAsia="zh-CN"/>
        </w:rPr>
        <w:t>进出口银行</w:t>
      </w:r>
      <w:r>
        <w:rPr>
          <w:rFonts w:hint="eastAsia" w:ascii="仿宋_GB2312" w:hAnsi="Calibri" w:eastAsia="仿宋_GB2312" w:cs="Times New Roman"/>
          <w:sz w:val="32"/>
        </w:rPr>
        <w:t>根据申报情况、债券存量、二级市场实际交易等情况，确定是否开展</w:t>
      </w:r>
      <w:r>
        <w:rPr>
          <w:rFonts w:hint="eastAsia" w:ascii="仿宋_GB2312" w:hAnsi="Calibri" w:eastAsia="仿宋_GB2312" w:cs="Times New Roman"/>
          <w:sz w:val="32"/>
          <w:lang w:eastAsia="zh-CN"/>
        </w:rPr>
        <w:t>进出口银行债券</w:t>
      </w:r>
      <w:r>
        <w:rPr>
          <w:rFonts w:hint="eastAsia" w:ascii="仿宋_GB2312" w:hAnsi="Calibri" w:eastAsia="仿宋_GB2312" w:cs="Times New Roman"/>
          <w:sz w:val="32"/>
        </w:rPr>
        <w:t>做市支持操作。若开展支持操作，则操作实施日不晚于操作申请日后的第3个工作日。</w:t>
      </w:r>
    </w:p>
    <w:p>
      <w:pPr>
        <w:spacing w:line="560" w:lineRule="exact"/>
        <w:ind w:firstLine="640" w:firstLineChars="200"/>
        <w:rPr>
          <w:rFonts w:ascii="仿宋_GB2312" w:hAnsi="Calibri" w:eastAsia="仿宋_GB2312" w:cs="Times New Roman"/>
          <w:sz w:val="32"/>
        </w:rPr>
      </w:pPr>
      <w:r>
        <w:rPr>
          <w:rFonts w:hint="eastAsia" w:ascii="仿宋_GB2312" w:hAnsi="Calibri" w:eastAsia="仿宋_GB2312" w:cs="Times New Roman"/>
          <w:sz w:val="32"/>
        </w:rPr>
        <w:t>参与机构申报需求意向前，应优先通过中国外汇交易中心暨全国银行间同业拆借中心本币交易系统现券匿名买卖匹配功能满足本机构</w:t>
      </w:r>
      <w:r>
        <w:rPr>
          <w:rFonts w:hint="eastAsia" w:ascii="仿宋_GB2312" w:hAnsi="Calibri" w:eastAsia="仿宋_GB2312" w:cs="Times New Roman"/>
          <w:sz w:val="32"/>
          <w:lang w:eastAsia="zh-CN"/>
        </w:rPr>
        <w:t>进出口银行债券</w:t>
      </w:r>
      <w:r>
        <w:rPr>
          <w:rFonts w:hint="eastAsia" w:ascii="仿宋_GB2312" w:hAnsi="Calibri" w:eastAsia="仿宋_GB2312" w:cs="Times New Roman"/>
          <w:sz w:val="32"/>
        </w:rPr>
        <w:t>交易需求。</w:t>
      </w:r>
    </w:p>
    <w:p>
      <w:pPr>
        <w:spacing w:line="560" w:lineRule="exact"/>
        <w:ind w:firstLine="643" w:firstLineChars="200"/>
        <w:rPr>
          <w:rFonts w:ascii="仿宋_GB2312" w:hAnsi="Calibri" w:eastAsia="仿宋_GB2312" w:cs="Times New Roman"/>
          <w:sz w:val="32"/>
        </w:rPr>
      </w:pPr>
      <w:r>
        <w:rPr>
          <w:rFonts w:hint="eastAsia" w:ascii="仿宋_GB2312" w:hAnsi="Calibri" w:eastAsia="仿宋_GB2312" w:cs="Times New Roman"/>
          <w:b/>
          <w:sz w:val="32"/>
        </w:rPr>
        <w:t>第</w:t>
      </w:r>
      <w:r>
        <w:rPr>
          <w:rFonts w:hint="eastAsia" w:ascii="仿宋_GB2312" w:hAnsi="Calibri" w:eastAsia="仿宋_GB2312" w:cs="Times New Roman"/>
          <w:b/>
          <w:sz w:val="32"/>
          <w:lang w:eastAsia="zh-CN"/>
        </w:rPr>
        <w:t>八</w:t>
      </w:r>
      <w:r>
        <w:rPr>
          <w:rFonts w:hint="eastAsia" w:ascii="仿宋_GB2312" w:hAnsi="Calibri" w:eastAsia="仿宋_GB2312" w:cs="Times New Roman"/>
          <w:b/>
          <w:sz w:val="32"/>
        </w:rPr>
        <w:t>条</w:t>
      </w:r>
      <w:r>
        <w:rPr>
          <w:rFonts w:hint="eastAsia" w:ascii="仿宋_GB2312" w:hAnsi="Calibri" w:eastAsia="仿宋_GB2312" w:cs="Times New Roman"/>
          <w:sz w:val="32"/>
        </w:rPr>
        <w:t xml:space="preserve"> 如当次操作申报对至少一只</w:t>
      </w:r>
      <w:r>
        <w:rPr>
          <w:rFonts w:hint="eastAsia" w:ascii="仿宋_GB2312" w:hAnsi="Calibri" w:eastAsia="仿宋_GB2312" w:cs="Times New Roman"/>
          <w:sz w:val="32"/>
          <w:lang w:eastAsia="zh-CN"/>
        </w:rPr>
        <w:t>进出口银行债券</w:t>
      </w:r>
      <w:r>
        <w:rPr>
          <w:rFonts w:hint="eastAsia" w:ascii="仿宋_GB2312" w:hAnsi="Calibri" w:eastAsia="仿宋_GB2312" w:cs="Times New Roman"/>
          <w:sz w:val="32"/>
        </w:rPr>
        <w:t>申报随买（或者随卖）需求意向的参与机构超过3（含）家，同时申报总额超过1（含）亿元，满足开展</w:t>
      </w:r>
      <w:r>
        <w:rPr>
          <w:rFonts w:hint="eastAsia" w:ascii="仿宋_GB2312" w:hAnsi="Calibri" w:eastAsia="仿宋_GB2312" w:cs="Times New Roman"/>
          <w:sz w:val="32"/>
          <w:lang w:eastAsia="zh-CN"/>
        </w:rPr>
        <w:t>进出口银行债券</w:t>
      </w:r>
      <w:r>
        <w:rPr>
          <w:rFonts w:hint="eastAsia" w:ascii="仿宋_GB2312" w:hAnsi="Calibri" w:eastAsia="仿宋_GB2312" w:cs="Times New Roman"/>
          <w:sz w:val="32"/>
        </w:rPr>
        <w:t>做市支持的基本条件。</w:t>
      </w:r>
    </w:p>
    <w:p>
      <w:pPr>
        <w:spacing w:line="560" w:lineRule="exact"/>
        <w:ind w:firstLine="643" w:firstLineChars="200"/>
        <w:rPr>
          <w:rFonts w:ascii="仿宋_GB2312" w:hAnsi="Calibri" w:eastAsia="仿宋_GB2312" w:cs="Times New Roman"/>
          <w:sz w:val="32"/>
        </w:rPr>
      </w:pPr>
      <w:r>
        <w:rPr>
          <w:rFonts w:hint="eastAsia" w:ascii="仿宋_GB2312" w:hAnsi="Calibri" w:eastAsia="仿宋_GB2312" w:cs="Times New Roman"/>
          <w:b/>
          <w:sz w:val="32"/>
        </w:rPr>
        <w:t>第</w:t>
      </w:r>
      <w:r>
        <w:rPr>
          <w:rFonts w:hint="eastAsia" w:ascii="仿宋_GB2312" w:hAnsi="Calibri" w:eastAsia="仿宋_GB2312" w:cs="Times New Roman"/>
          <w:b/>
          <w:sz w:val="32"/>
          <w:lang w:eastAsia="zh-CN"/>
        </w:rPr>
        <w:t>九</w:t>
      </w:r>
      <w:r>
        <w:rPr>
          <w:rFonts w:hint="eastAsia" w:ascii="仿宋_GB2312" w:hAnsi="Calibri" w:eastAsia="仿宋_GB2312" w:cs="Times New Roman"/>
          <w:b/>
          <w:sz w:val="32"/>
        </w:rPr>
        <w:t>条</w:t>
      </w:r>
      <w:r>
        <w:rPr>
          <w:rFonts w:hint="eastAsia" w:ascii="仿宋_GB2312" w:hAnsi="Calibri" w:eastAsia="仿宋_GB2312" w:cs="Times New Roman"/>
          <w:sz w:val="32"/>
        </w:rPr>
        <w:t xml:space="preserve"> 如当次操作申报中多只申报债券符合做市支持基本条件时，</w:t>
      </w:r>
      <w:r>
        <w:rPr>
          <w:rFonts w:hint="eastAsia" w:ascii="仿宋_GB2312" w:hAnsi="Calibri" w:eastAsia="仿宋_GB2312" w:cs="Times New Roman"/>
          <w:sz w:val="32"/>
          <w:lang w:eastAsia="zh-CN"/>
        </w:rPr>
        <w:t>进出口银行</w:t>
      </w:r>
      <w:r>
        <w:rPr>
          <w:rFonts w:hint="eastAsia" w:ascii="仿宋_GB2312" w:hAnsi="Calibri" w:eastAsia="仿宋_GB2312" w:cs="Times New Roman"/>
          <w:sz w:val="32"/>
        </w:rPr>
        <w:t>按照参与机构申报家数由多到少、申报总额由大到小、申报券种前一个月做市成交量由大到小、申报券种剩余期限由长到短顺序，综合考虑债券存量、二级市场实际交易等情况选定一只或多只做市支持操作券种和操作方向。</w:t>
      </w:r>
    </w:p>
    <w:p>
      <w:pPr>
        <w:spacing w:line="560" w:lineRule="exact"/>
        <w:ind w:firstLine="643" w:firstLineChars="200"/>
        <w:rPr>
          <w:rFonts w:ascii="仿宋_GB2312" w:hAnsi="Calibri" w:eastAsia="仿宋_GB2312" w:cs="Times New Roman"/>
          <w:sz w:val="32"/>
        </w:rPr>
      </w:pPr>
      <w:r>
        <w:rPr>
          <w:rFonts w:hint="eastAsia" w:ascii="仿宋_GB2312" w:hAnsi="Calibri" w:eastAsia="仿宋_GB2312" w:cs="Times New Roman"/>
          <w:b/>
          <w:sz w:val="32"/>
        </w:rPr>
        <w:t>第十条</w:t>
      </w:r>
      <w:r>
        <w:rPr>
          <w:rFonts w:hint="eastAsia" w:ascii="仿宋_GB2312" w:hAnsi="Calibri" w:eastAsia="仿宋_GB2312" w:cs="Times New Roman"/>
          <w:sz w:val="32"/>
        </w:rPr>
        <w:t xml:space="preserve"> 做市支持券种选定后，如单只</w:t>
      </w:r>
      <w:r>
        <w:rPr>
          <w:rFonts w:hint="eastAsia" w:ascii="仿宋_GB2312" w:hAnsi="Calibri" w:eastAsia="仿宋_GB2312" w:cs="Times New Roman"/>
          <w:sz w:val="32"/>
          <w:lang w:eastAsia="zh-CN"/>
        </w:rPr>
        <w:t>进出口银行债券</w:t>
      </w:r>
      <w:r>
        <w:rPr>
          <w:rFonts w:hint="eastAsia" w:ascii="仿宋_GB2312" w:hAnsi="Calibri" w:eastAsia="仿宋_GB2312" w:cs="Times New Roman"/>
          <w:sz w:val="32"/>
        </w:rPr>
        <w:t>申报随买需求总额小于2</w:t>
      </w:r>
      <w:r>
        <w:rPr>
          <w:rFonts w:ascii="仿宋_GB2312" w:hAnsi="Calibri" w:eastAsia="仿宋_GB2312" w:cs="Times New Roman"/>
          <w:sz w:val="32"/>
        </w:rPr>
        <w:t>0</w:t>
      </w:r>
      <w:r>
        <w:rPr>
          <w:rFonts w:hint="eastAsia" w:ascii="仿宋_GB2312" w:hAnsi="Calibri" w:eastAsia="仿宋_GB2312" w:cs="Times New Roman"/>
          <w:sz w:val="32"/>
        </w:rPr>
        <w:t>亿元时，申报总额为该只</w:t>
      </w:r>
      <w:r>
        <w:rPr>
          <w:rFonts w:hint="eastAsia" w:ascii="仿宋_GB2312" w:hAnsi="Calibri" w:eastAsia="仿宋_GB2312" w:cs="Times New Roman"/>
          <w:sz w:val="32"/>
          <w:lang w:eastAsia="zh-CN"/>
        </w:rPr>
        <w:t>进出口银行债券</w:t>
      </w:r>
      <w:r>
        <w:rPr>
          <w:rFonts w:hint="eastAsia" w:ascii="仿宋_GB2312" w:hAnsi="Calibri" w:eastAsia="仿宋_GB2312" w:cs="Times New Roman"/>
          <w:sz w:val="32"/>
        </w:rPr>
        <w:t>当次最大随买额；如单只</w:t>
      </w:r>
      <w:r>
        <w:rPr>
          <w:rFonts w:hint="eastAsia" w:ascii="仿宋_GB2312" w:hAnsi="Calibri" w:eastAsia="仿宋_GB2312" w:cs="Times New Roman"/>
          <w:sz w:val="32"/>
          <w:lang w:eastAsia="zh-CN"/>
        </w:rPr>
        <w:t>进出口银行债券</w:t>
      </w:r>
      <w:r>
        <w:rPr>
          <w:rFonts w:hint="eastAsia" w:ascii="仿宋_GB2312" w:hAnsi="Calibri" w:eastAsia="仿宋_GB2312" w:cs="Times New Roman"/>
          <w:sz w:val="32"/>
        </w:rPr>
        <w:t>申报随买需求大于或等于2</w:t>
      </w:r>
      <w:r>
        <w:rPr>
          <w:rFonts w:ascii="仿宋_GB2312" w:hAnsi="Calibri" w:eastAsia="仿宋_GB2312" w:cs="Times New Roman"/>
          <w:sz w:val="32"/>
        </w:rPr>
        <w:t>0</w:t>
      </w:r>
      <w:r>
        <w:rPr>
          <w:rFonts w:hint="eastAsia" w:ascii="仿宋_GB2312" w:hAnsi="Calibri" w:eastAsia="仿宋_GB2312" w:cs="Times New Roman"/>
          <w:sz w:val="32"/>
        </w:rPr>
        <w:t>亿元时，该只</w:t>
      </w:r>
      <w:r>
        <w:rPr>
          <w:rFonts w:hint="eastAsia" w:ascii="仿宋_GB2312" w:hAnsi="Calibri" w:eastAsia="仿宋_GB2312" w:cs="Times New Roman"/>
          <w:sz w:val="32"/>
          <w:lang w:eastAsia="zh-CN"/>
        </w:rPr>
        <w:t>进出口银行债券</w:t>
      </w:r>
      <w:r>
        <w:rPr>
          <w:rFonts w:hint="eastAsia" w:ascii="仿宋_GB2312" w:hAnsi="Calibri" w:eastAsia="仿宋_GB2312" w:cs="Times New Roman"/>
          <w:sz w:val="32"/>
        </w:rPr>
        <w:t>当次最大随买额为2</w:t>
      </w:r>
      <w:r>
        <w:rPr>
          <w:rFonts w:ascii="仿宋_GB2312" w:hAnsi="Calibri" w:eastAsia="仿宋_GB2312" w:cs="Times New Roman"/>
          <w:sz w:val="32"/>
        </w:rPr>
        <w:t>0</w:t>
      </w:r>
      <w:r>
        <w:rPr>
          <w:rFonts w:hint="eastAsia" w:ascii="仿宋_GB2312" w:hAnsi="Calibri" w:eastAsia="仿宋_GB2312" w:cs="Times New Roman"/>
          <w:sz w:val="32"/>
        </w:rPr>
        <w:t>亿元。单只</w:t>
      </w:r>
      <w:r>
        <w:rPr>
          <w:rFonts w:hint="eastAsia" w:ascii="仿宋_GB2312" w:hAnsi="Calibri" w:eastAsia="仿宋_GB2312" w:cs="Times New Roman"/>
          <w:sz w:val="32"/>
          <w:lang w:eastAsia="zh-CN"/>
        </w:rPr>
        <w:t>进出口银行债券</w:t>
      </w:r>
      <w:r>
        <w:rPr>
          <w:rFonts w:hint="eastAsia" w:ascii="仿宋_GB2312" w:hAnsi="Calibri" w:eastAsia="仿宋_GB2312" w:cs="Times New Roman"/>
          <w:sz w:val="32"/>
        </w:rPr>
        <w:t>随买操作总额累计不超过该只</w:t>
      </w:r>
      <w:r>
        <w:rPr>
          <w:rFonts w:hint="eastAsia" w:ascii="仿宋_GB2312" w:hAnsi="Calibri" w:eastAsia="仿宋_GB2312" w:cs="Times New Roman"/>
          <w:sz w:val="32"/>
          <w:lang w:eastAsia="zh-CN"/>
        </w:rPr>
        <w:t>进出口银行债券</w:t>
      </w:r>
      <w:r>
        <w:rPr>
          <w:rFonts w:hint="eastAsia" w:ascii="仿宋_GB2312" w:hAnsi="Calibri" w:eastAsia="仿宋_GB2312" w:cs="Times New Roman"/>
          <w:sz w:val="32"/>
        </w:rPr>
        <w:t>余额的1</w:t>
      </w:r>
      <w:r>
        <w:rPr>
          <w:rFonts w:ascii="仿宋_GB2312" w:hAnsi="Calibri" w:eastAsia="仿宋_GB2312" w:cs="Times New Roman"/>
          <w:sz w:val="32"/>
        </w:rPr>
        <w:t>0%</w:t>
      </w:r>
      <w:r>
        <w:rPr>
          <w:rFonts w:hint="eastAsia" w:ascii="仿宋_GB2312" w:hAnsi="Calibri" w:eastAsia="仿宋_GB2312" w:cs="Times New Roman"/>
          <w:sz w:val="32"/>
        </w:rPr>
        <w:t>（含1</w:t>
      </w:r>
      <w:r>
        <w:rPr>
          <w:rFonts w:ascii="仿宋_GB2312" w:hAnsi="Calibri" w:eastAsia="仿宋_GB2312" w:cs="Times New Roman"/>
          <w:sz w:val="32"/>
        </w:rPr>
        <w:t>0%</w:t>
      </w:r>
      <w:r>
        <w:rPr>
          <w:rFonts w:hint="eastAsia" w:ascii="仿宋_GB2312" w:hAnsi="Calibri" w:eastAsia="仿宋_GB2312" w:cs="Times New Roman"/>
          <w:sz w:val="32"/>
        </w:rPr>
        <w:t>）。</w:t>
      </w:r>
    </w:p>
    <w:p>
      <w:pPr>
        <w:spacing w:line="560" w:lineRule="exact"/>
        <w:ind w:firstLine="640" w:firstLineChars="200"/>
        <w:rPr>
          <w:rFonts w:ascii="仿宋_GB2312" w:hAnsi="Calibri" w:eastAsia="仿宋_GB2312" w:cs="Times New Roman"/>
          <w:sz w:val="32"/>
        </w:rPr>
      </w:pPr>
      <w:r>
        <w:rPr>
          <w:rFonts w:hint="eastAsia" w:ascii="仿宋_GB2312" w:hAnsi="Calibri" w:eastAsia="仿宋_GB2312" w:cs="Times New Roman"/>
          <w:sz w:val="32"/>
        </w:rPr>
        <w:t>如单只</w:t>
      </w:r>
      <w:r>
        <w:rPr>
          <w:rFonts w:hint="eastAsia" w:ascii="仿宋_GB2312" w:hAnsi="Calibri" w:eastAsia="仿宋_GB2312" w:cs="Times New Roman"/>
          <w:sz w:val="32"/>
          <w:lang w:eastAsia="zh-CN"/>
        </w:rPr>
        <w:t>进出口银行债券</w:t>
      </w:r>
      <w:r>
        <w:rPr>
          <w:rFonts w:hint="eastAsia" w:ascii="仿宋_GB2312" w:hAnsi="Calibri" w:eastAsia="仿宋_GB2312" w:cs="Times New Roman"/>
          <w:sz w:val="32"/>
        </w:rPr>
        <w:t>申报随卖需求总额小于3</w:t>
      </w:r>
      <w:r>
        <w:rPr>
          <w:rFonts w:ascii="仿宋_GB2312" w:hAnsi="Calibri" w:eastAsia="仿宋_GB2312" w:cs="Times New Roman"/>
          <w:sz w:val="32"/>
        </w:rPr>
        <w:t>0</w:t>
      </w:r>
      <w:r>
        <w:rPr>
          <w:rFonts w:hint="eastAsia" w:ascii="仿宋_GB2312" w:hAnsi="Calibri" w:eastAsia="仿宋_GB2312" w:cs="Times New Roman"/>
          <w:sz w:val="32"/>
        </w:rPr>
        <w:t>亿元时，申报总额为该只</w:t>
      </w:r>
      <w:r>
        <w:rPr>
          <w:rFonts w:hint="eastAsia" w:ascii="仿宋_GB2312" w:hAnsi="Calibri" w:eastAsia="仿宋_GB2312" w:cs="Times New Roman"/>
          <w:sz w:val="32"/>
          <w:lang w:eastAsia="zh-CN"/>
        </w:rPr>
        <w:t>进出口银行债券</w:t>
      </w:r>
      <w:r>
        <w:rPr>
          <w:rFonts w:hint="eastAsia" w:ascii="仿宋_GB2312" w:hAnsi="Calibri" w:eastAsia="仿宋_GB2312" w:cs="Times New Roman"/>
          <w:sz w:val="32"/>
        </w:rPr>
        <w:t>当次最大随卖额；当单只</w:t>
      </w:r>
      <w:r>
        <w:rPr>
          <w:rFonts w:hint="eastAsia" w:ascii="仿宋_GB2312" w:hAnsi="Calibri" w:eastAsia="仿宋_GB2312" w:cs="Times New Roman"/>
          <w:sz w:val="32"/>
          <w:lang w:eastAsia="zh-CN"/>
        </w:rPr>
        <w:t>进出口银行债券</w:t>
      </w:r>
      <w:r>
        <w:rPr>
          <w:rFonts w:hint="eastAsia" w:ascii="仿宋_GB2312" w:hAnsi="Calibri" w:eastAsia="仿宋_GB2312" w:cs="Times New Roman"/>
          <w:sz w:val="32"/>
        </w:rPr>
        <w:t>申报随卖需求总额大于或等于</w:t>
      </w:r>
      <w:r>
        <w:rPr>
          <w:rFonts w:ascii="仿宋_GB2312" w:hAnsi="Calibri" w:eastAsia="仿宋_GB2312" w:cs="Times New Roman"/>
          <w:sz w:val="32"/>
        </w:rPr>
        <w:t>30</w:t>
      </w:r>
      <w:r>
        <w:rPr>
          <w:rFonts w:hint="eastAsia" w:ascii="仿宋_GB2312" w:hAnsi="Calibri" w:eastAsia="仿宋_GB2312" w:cs="Times New Roman"/>
          <w:sz w:val="32"/>
        </w:rPr>
        <w:t>亿元时，该只</w:t>
      </w:r>
      <w:r>
        <w:rPr>
          <w:rFonts w:hint="eastAsia" w:ascii="仿宋_GB2312" w:hAnsi="Calibri" w:eastAsia="仿宋_GB2312" w:cs="Times New Roman"/>
          <w:sz w:val="32"/>
          <w:lang w:eastAsia="zh-CN"/>
        </w:rPr>
        <w:t>进出口银行债券</w:t>
      </w:r>
      <w:r>
        <w:rPr>
          <w:rFonts w:hint="eastAsia" w:ascii="仿宋_GB2312" w:hAnsi="Calibri" w:eastAsia="仿宋_GB2312" w:cs="Times New Roman"/>
          <w:sz w:val="32"/>
        </w:rPr>
        <w:t>当次最大随卖额为</w:t>
      </w:r>
      <w:r>
        <w:rPr>
          <w:rFonts w:ascii="仿宋_GB2312" w:hAnsi="Calibri" w:eastAsia="仿宋_GB2312" w:cs="Times New Roman"/>
          <w:sz w:val="32"/>
        </w:rPr>
        <w:t>30</w:t>
      </w:r>
      <w:r>
        <w:rPr>
          <w:rFonts w:hint="eastAsia" w:ascii="仿宋_GB2312" w:hAnsi="Calibri" w:eastAsia="仿宋_GB2312" w:cs="Times New Roman"/>
          <w:sz w:val="32"/>
        </w:rPr>
        <w:t>亿元。</w:t>
      </w:r>
    </w:p>
    <w:p>
      <w:pPr>
        <w:spacing w:line="560" w:lineRule="exact"/>
        <w:ind w:firstLine="640" w:firstLineChars="200"/>
        <w:rPr>
          <w:rFonts w:ascii="仿宋_GB2312" w:hAnsi="Calibri" w:eastAsia="仿宋_GB2312" w:cs="Times New Roman"/>
          <w:sz w:val="32"/>
        </w:rPr>
      </w:pPr>
      <w:r>
        <w:rPr>
          <w:rFonts w:hint="eastAsia" w:ascii="仿宋_GB2312" w:hAnsi="Calibri" w:eastAsia="仿宋_GB2312" w:cs="Times New Roman"/>
          <w:sz w:val="32"/>
          <w:lang w:eastAsia="zh-CN"/>
        </w:rPr>
        <w:t>进出口银行</w:t>
      </w:r>
      <w:r>
        <w:rPr>
          <w:rFonts w:hint="eastAsia" w:ascii="仿宋_GB2312" w:hAnsi="Calibri" w:eastAsia="仿宋_GB2312" w:cs="Times New Roman"/>
          <w:sz w:val="32"/>
        </w:rPr>
        <w:t>根据监管要求及市场情况，在单只</w:t>
      </w:r>
      <w:r>
        <w:rPr>
          <w:rFonts w:hint="eastAsia" w:ascii="仿宋_GB2312" w:hAnsi="Calibri" w:eastAsia="仿宋_GB2312" w:cs="Times New Roman"/>
          <w:sz w:val="32"/>
          <w:lang w:eastAsia="zh-CN"/>
        </w:rPr>
        <w:t>进出口银行债券</w:t>
      </w:r>
      <w:r>
        <w:rPr>
          <w:rFonts w:hint="eastAsia" w:ascii="仿宋_GB2312" w:hAnsi="Calibri" w:eastAsia="仿宋_GB2312" w:cs="Times New Roman"/>
          <w:sz w:val="32"/>
        </w:rPr>
        <w:t>当次最大随买额、最大随卖额以内，决定单只</w:t>
      </w:r>
      <w:r>
        <w:rPr>
          <w:rFonts w:hint="eastAsia" w:ascii="仿宋_GB2312" w:hAnsi="Calibri" w:eastAsia="仿宋_GB2312" w:cs="Times New Roman"/>
          <w:sz w:val="32"/>
          <w:lang w:eastAsia="zh-CN"/>
        </w:rPr>
        <w:t>进出口银行债券</w:t>
      </w:r>
      <w:r>
        <w:rPr>
          <w:rFonts w:hint="eastAsia" w:ascii="仿宋_GB2312" w:hAnsi="Calibri" w:eastAsia="仿宋_GB2312" w:cs="Times New Roman"/>
          <w:sz w:val="32"/>
        </w:rPr>
        <w:t>当次操作方向、券种、规模。</w:t>
      </w:r>
    </w:p>
    <w:p>
      <w:pPr>
        <w:spacing w:line="560" w:lineRule="exact"/>
        <w:ind w:firstLine="643" w:firstLineChars="200"/>
        <w:rPr>
          <w:rFonts w:hint="eastAsia" w:ascii="仿宋_GB2312" w:hAnsi="Calibri" w:eastAsia="仿宋_GB2312" w:cs="Times New Roman"/>
          <w:sz w:val="32"/>
        </w:rPr>
      </w:pPr>
      <w:r>
        <w:rPr>
          <w:rFonts w:hint="eastAsia" w:ascii="仿宋_GB2312" w:hAnsi="Calibri" w:eastAsia="仿宋_GB2312" w:cs="Times New Roman"/>
          <w:b/>
          <w:sz w:val="32"/>
        </w:rPr>
        <w:t>第十</w:t>
      </w:r>
      <w:r>
        <w:rPr>
          <w:rFonts w:hint="eastAsia" w:ascii="仿宋_GB2312" w:hAnsi="Calibri" w:eastAsia="仿宋_GB2312" w:cs="Times New Roman"/>
          <w:b/>
          <w:sz w:val="32"/>
          <w:lang w:eastAsia="zh-CN"/>
        </w:rPr>
        <w:t>一</w:t>
      </w:r>
      <w:r>
        <w:rPr>
          <w:rFonts w:hint="eastAsia" w:ascii="仿宋_GB2312" w:hAnsi="Calibri" w:eastAsia="仿宋_GB2312" w:cs="Times New Roman"/>
          <w:b/>
          <w:sz w:val="32"/>
        </w:rPr>
        <w:t>条</w:t>
      </w:r>
      <w:r>
        <w:rPr>
          <w:rFonts w:hint="eastAsia" w:ascii="仿宋_GB2312" w:hAnsi="Calibri" w:eastAsia="仿宋_GB2312" w:cs="Times New Roman"/>
          <w:sz w:val="32"/>
        </w:rPr>
        <w:t xml:space="preserve"> 经中国人民银行同意后，</w:t>
      </w:r>
      <w:r>
        <w:rPr>
          <w:rFonts w:hint="eastAsia" w:ascii="仿宋_GB2312" w:hAnsi="Calibri" w:eastAsia="仿宋_GB2312" w:cs="Times New Roman"/>
          <w:sz w:val="32"/>
          <w:lang w:eastAsia="zh-CN"/>
        </w:rPr>
        <w:t>进出口银行</w:t>
      </w:r>
      <w:r>
        <w:rPr>
          <w:rFonts w:hint="eastAsia" w:ascii="仿宋_GB2312" w:hAnsi="Calibri" w:eastAsia="仿宋_GB2312" w:cs="Times New Roman"/>
          <w:sz w:val="32"/>
        </w:rPr>
        <w:t>制定</w:t>
      </w:r>
      <w:r>
        <w:rPr>
          <w:rFonts w:hint="eastAsia" w:ascii="仿宋_GB2312" w:hAnsi="Calibri" w:eastAsia="仿宋_GB2312" w:cs="Times New Roman"/>
          <w:sz w:val="32"/>
          <w:lang w:eastAsia="zh-CN"/>
        </w:rPr>
        <w:t>进出口银行债券</w:t>
      </w:r>
      <w:r>
        <w:rPr>
          <w:rFonts w:hint="eastAsia" w:ascii="仿宋_GB2312" w:hAnsi="Calibri" w:eastAsia="仿宋_GB2312" w:cs="Times New Roman"/>
          <w:sz w:val="32"/>
        </w:rPr>
        <w:t>做市支持操作通知，并于操作施行日或前一个工作日通过中国货币网、中国债券信息网和“债券通”网站发布。</w:t>
      </w:r>
    </w:p>
    <w:p>
      <w:pPr>
        <w:spacing w:line="560" w:lineRule="exact"/>
        <w:ind w:firstLine="640" w:firstLineChars="200"/>
        <w:rPr>
          <w:rFonts w:ascii="仿宋_GB2312" w:hAnsi="Calibri" w:eastAsia="仿宋_GB2312" w:cs="Times New Roman"/>
          <w:sz w:val="32"/>
        </w:rPr>
      </w:pPr>
      <w:r>
        <w:rPr>
          <w:rFonts w:hint="eastAsia" w:ascii="仿宋_GB2312" w:hAnsi="Calibri" w:eastAsia="仿宋_GB2312" w:cs="Times New Roman"/>
          <w:sz w:val="32"/>
        </w:rPr>
        <w:t>操作通知包括操作时间、操作券种、操作方向、规模、基本投标单位、价格步长及相应投标限额、最高投标限额等要素。</w:t>
      </w:r>
    </w:p>
    <w:p>
      <w:pPr>
        <w:spacing w:line="560" w:lineRule="exact"/>
        <w:ind w:firstLine="643" w:firstLineChars="200"/>
        <w:rPr>
          <w:rFonts w:hint="eastAsia" w:ascii="仿宋_GB2312" w:hAnsi="Calibri" w:eastAsia="仿宋_GB2312" w:cs="Times New Roman"/>
          <w:sz w:val="32"/>
        </w:rPr>
      </w:pPr>
      <w:r>
        <w:rPr>
          <w:rFonts w:hint="eastAsia" w:ascii="仿宋_GB2312" w:hAnsi="Calibri" w:eastAsia="仿宋_GB2312" w:cs="Times New Roman"/>
          <w:b/>
          <w:sz w:val="32"/>
        </w:rPr>
        <w:t>第</w:t>
      </w:r>
      <w:r>
        <w:rPr>
          <w:rFonts w:hint="eastAsia" w:ascii="仿宋_GB2312" w:hAnsi="Calibri" w:eastAsia="仿宋_GB2312" w:cs="Times New Roman"/>
          <w:b/>
          <w:sz w:val="32"/>
          <w:lang w:eastAsia="zh-CN"/>
        </w:rPr>
        <w:t>十二</w:t>
      </w:r>
      <w:r>
        <w:rPr>
          <w:rFonts w:hint="eastAsia" w:ascii="仿宋_GB2312" w:hAnsi="Calibri" w:eastAsia="仿宋_GB2312" w:cs="Times New Roman"/>
          <w:b/>
          <w:sz w:val="32"/>
        </w:rPr>
        <w:t>条</w:t>
      </w:r>
      <w:r>
        <w:rPr>
          <w:rFonts w:hint="eastAsia" w:ascii="仿宋_GB2312" w:hAnsi="Calibri" w:eastAsia="仿宋_GB2312" w:cs="Times New Roman"/>
          <w:sz w:val="32"/>
        </w:rPr>
        <w:t xml:space="preserve"> 申报需求意向的机构通过操作平台参与随买、随卖操作。未申报需求意向的机构不得参与操作。具体操作时间以</w:t>
      </w:r>
      <w:r>
        <w:rPr>
          <w:rFonts w:hint="eastAsia" w:ascii="仿宋_GB2312" w:hAnsi="Calibri" w:eastAsia="仿宋_GB2312" w:cs="Times New Roman"/>
          <w:sz w:val="32"/>
          <w:lang w:eastAsia="zh-CN"/>
        </w:rPr>
        <w:t>进出口银行债券</w:t>
      </w:r>
      <w:r>
        <w:rPr>
          <w:rFonts w:hint="eastAsia" w:ascii="仿宋_GB2312" w:hAnsi="Calibri" w:eastAsia="仿宋_GB2312" w:cs="Times New Roman"/>
          <w:sz w:val="32"/>
        </w:rPr>
        <w:t>做市支持操作通知为准。</w:t>
      </w:r>
    </w:p>
    <w:p>
      <w:pPr>
        <w:spacing w:line="560" w:lineRule="exact"/>
        <w:ind w:firstLine="643" w:firstLineChars="200"/>
        <w:rPr>
          <w:rFonts w:ascii="仿宋_GB2312" w:hAnsi="Calibri" w:eastAsia="仿宋_GB2312" w:cs="Times New Roman"/>
          <w:sz w:val="32"/>
        </w:rPr>
      </w:pPr>
      <w:r>
        <w:rPr>
          <w:rFonts w:hint="eastAsia" w:ascii="仿宋_GB2312" w:hAnsi="Calibri" w:eastAsia="仿宋_GB2312" w:cs="Times New Roman"/>
          <w:b/>
          <w:sz w:val="32"/>
        </w:rPr>
        <w:t>第</w:t>
      </w:r>
      <w:r>
        <w:rPr>
          <w:rFonts w:hint="eastAsia" w:ascii="仿宋_GB2312" w:hAnsi="Calibri" w:eastAsia="仿宋_GB2312" w:cs="Times New Roman"/>
          <w:b/>
          <w:sz w:val="32"/>
          <w:lang w:eastAsia="zh-CN"/>
        </w:rPr>
        <w:t>十三</w:t>
      </w:r>
      <w:r>
        <w:rPr>
          <w:rFonts w:hint="eastAsia" w:ascii="仿宋_GB2312" w:hAnsi="Calibri" w:eastAsia="仿宋_GB2312" w:cs="Times New Roman"/>
          <w:b/>
          <w:sz w:val="32"/>
        </w:rPr>
        <w:t>条</w:t>
      </w:r>
      <w:r>
        <w:rPr>
          <w:rFonts w:hint="eastAsia" w:ascii="仿宋_GB2312" w:hAnsi="Calibri" w:eastAsia="仿宋_GB2312" w:cs="Times New Roman"/>
          <w:sz w:val="32"/>
        </w:rPr>
        <w:t xml:space="preserve"> </w:t>
      </w:r>
      <w:r>
        <w:rPr>
          <w:rFonts w:hint="eastAsia" w:ascii="仿宋_GB2312" w:hAnsi="Calibri" w:eastAsia="仿宋_GB2312" w:cs="Times New Roman"/>
          <w:sz w:val="32"/>
          <w:lang w:eastAsia="zh-CN"/>
        </w:rPr>
        <w:t>进出口银行债券</w:t>
      </w:r>
      <w:r>
        <w:rPr>
          <w:rFonts w:hint="eastAsia" w:ascii="仿宋_GB2312" w:hAnsi="Calibri" w:eastAsia="仿宋_GB2312" w:cs="Times New Roman"/>
          <w:sz w:val="32"/>
        </w:rPr>
        <w:t>做市支持原则上采用单一价格（荷兰式）方式定价，标的为债券价格。随买操作时，最高中标价格为</w:t>
      </w:r>
      <w:r>
        <w:rPr>
          <w:rFonts w:hint="eastAsia" w:ascii="仿宋_GB2312" w:hAnsi="Calibri" w:eastAsia="仿宋_GB2312" w:cs="Times New Roman"/>
          <w:sz w:val="32"/>
          <w:lang w:eastAsia="zh-CN"/>
        </w:rPr>
        <w:t>进出口银行债券</w:t>
      </w:r>
      <w:r>
        <w:rPr>
          <w:rFonts w:hint="eastAsia" w:ascii="仿宋_GB2312" w:hAnsi="Calibri" w:eastAsia="仿宋_GB2312" w:cs="Times New Roman"/>
          <w:sz w:val="32"/>
        </w:rPr>
        <w:t>随买价格。随卖操作时，最</w:t>
      </w:r>
      <w:r>
        <w:rPr>
          <w:rFonts w:hint="eastAsia" w:ascii="仿宋_GB2312" w:hAnsi="Calibri" w:eastAsia="仿宋_GB2312" w:cs="Times New Roman"/>
          <w:sz w:val="32"/>
          <w:lang w:eastAsia="zh-CN"/>
        </w:rPr>
        <w:t>低</w:t>
      </w:r>
      <w:r>
        <w:rPr>
          <w:rFonts w:hint="eastAsia" w:ascii="仿宋_GB2312" w:hAnsi="Calibri" w:eastAsia="仿宋_GB2312" w:cs="Times New Roman"/>
          <w:sz w:val="32"/>
        </w:rPr>
        <w:t>中标价格为</w:t>
      </w:r>
      <w:r>
        <w:rPr>
          <w:rFonts w:hint="eastAsia" w:ascii="仿宋_GB2312" w:hAnsi="Calibri" w:eastAsia="仿宋_GB2312" w:cs="Times New Roman"/>
          <w:sz w:val="32"/>
          <w:lang w:eastAsia="zh-CN"/>
        </w:rPr>
        <w:t>进出口银行债券</w:t>
      </w:r>
      <w:r>
        <w:rPr>
          <w:rFonts w:hint="eastAsia" w:ascii="仿宋_GB2312" w:hAnsi="Calibri" w:eastAsia="仿宋_GB2312" w:cs="Times New Roman"/>
          <w:sz w:val="32"/>
        </w:rPr>
        <w:t>随卖价格。</w:t>
      </w:r>
    </w:p>
    <w:p>
      <w:pPr>
        <w:spacing w:line="560" w:lineRule="exact"/>
        <w:ind w:firstLine="643" w:firstLineChars="200"/>
        <w:rPr>
          <w:rFonts w:ascii="仿宋_GB2312" w:hAnsi="Calibri" w:eastAsia="仿宋_GB2312" w:cs="Times New Roman"/>
          <w:sz w:val="32"/>
        </w:rPr>
      </w:pPr>
      <w:r>
        <w:rPr>
          <w:rFonts w:hint="eastAsia" w:ascii="仿宋_GB2312" w:hAnsi="Calibri" w:eastAsia="仿宋_GB2312" w:cs="Times New Roman"/>
          <w:b/>
          <w:sz w:val="32"/>
        </w:rPr>
        <w:t>第</w:t>
      </w:r>
      <w:r>
        <w:rPr>
          <w:rFonts w:hint="eastAsia" w:ascii="仿宋_GB2312" w:hAnsi="Calibri" w:eastAsia="仿宋_GB2312" w:cs="Times New Roman"/>
          <w:b/>
          <w:sz w:val="32"/>
          <w:lang w:eastAsia="zh-CN"/>
        </w:rPr>
        <w:t>十四</w:t>
      </w:r>
      <w:r>
        <w:rPr>
          <w:rFonts w:hint="eastAsia" w:ascii="仿宋_GB2312" w:hAnsi="Calibri" w:eastAsia="仿宋_GB2312" w:cs="Times New Roman"/>
          <w:b/>
          <w:sz w:val="32"/>
        </w:rPr>
        <w:t>条</w:t>
      </w:r>
      <w:r>
        <w:rPr>
          <w:rFonts w:hint="eastAsia" w:ascii="仿宋_GB2312" w:hAnsi="Calibri" w:eastAsia="仿宋_GB2312" w:cs="Times New Roman"/>
          <w:sz w:val="32"/>
        </w:rPr>
        <w:t xml:space="preserve"> 参与机构可在一定数量标位内进行不连续投标，最高有效投标价位与最低有效投标价位之间包含所有的价位点（根据操作通知规定的步长划分，按连续价位点计算）不超过一定数量的标位（含最高、最低有效投标价位）。参与机构必须按照操作通知所载限制条件进行投标。否则，为无效投标。竞标价格区间将在操作平台中公布，不再另行通知。</w:t>
      </w:r>
    </w:p>
    <w:p>
      <w:pPr>
        <w:spacing w:line="560" w:lineRule="exact"/>
        <w:ind w:firstLine="643" w:firstLineChars="200"/>
        <w:rPr>
          <w:rFonts w:hint="eastAsia" w:ascii="仿宋_GB2312" w:hAnsi="Calibri" w:eastAsia="仿宋_GB2312" w:cs="Times New Roman"/>
          <w:sz w:val="32"/>
        </w:rPr>
      </w:pPr>
      <w:r>
        <w:rPr>
          <w:rFonts w:hint="eastAsia" w:ascii="仿宋_GB2312" w:hAnsi="Calibri" w:eastAsia="仿宋_GB2312" w:cs="Times New Roman"/>
          <w:b/>
          <w:sz w:val="32"/>
        </w:rPr>
        <w:t>第</w:t>
      </w:r>
      <w:r>
        <w:rPr>
          <w:rFonts w:hint="eastAsia" w:ascii="仿宋_GB2312" w:hAnsi="Calibri" w:eastAsia="仿宋_GB2312" w:cs="Times New Roman"/>
          <w:b/>
          <w:sz w:val="32"/>
          <w:lang w:eastAsia="zh-CN"/>
        </w:rPr>
        <w:t>十五</w:t>
      </w:r>
      <w:r>
        <w:rPr>
          <w:rFonts w:hint="eastAsia" w:ascii="仿宋_GB2312" w:hAnsi="Calibri" w:eastAsia="仿宋_GB2312" w:cs="Times New Roman"/>
          <w:b/>
          <w:sz w:val="32"/>
        </w:rPr>
        <w:t>条</w:t>
      </w:r>
      <w:r>
        <w:rPr>
          <w:rFonts w:hint="eastAsia" w:ascii="仿宋_GB2312" w:hAnsi="Calibri" w:eastAsia="仿宋_GB2312" w:cs="Times New Roman"/>
          <w:sz w:val="32"/>
        </w:rPr>
        <w:t xml:space="preserve"> 随买（或随卖）操作时，如最高（或最低）中标价格标位上的投标额大于剩余单只</w:t>
      </w:r>
      <w:r>
        <w:rPr>
          <w:rFonts w:hint="eastAsia" w:ascii="仿宋_GB2312" w:hAnsi="Calibri" w:eastAsia="仿宋_GB2312" w:cs="Times New Roman"/>
          <w:sz w:val="32"/>
          <w:lang w:eastAsia="zh-CN"/>
        </w:rPr>
        <w:t>进出口银行债券</w:t>
      </w:r>
      <w:r>
        <w:rPr>
          <w:rFonts w:hint="eastAsia" w:ascii="仿宋_GB2312" w:hAnsi="Calibri" w:eastAsia="仿宋_GB2312" w:cs="Times New Roman"/>
          <w:sz w:val="32"/>
        </w:rPr>
        <w:t>做市支持操作额，以参与机构在该标位投标额为权重分配，取整至1</w:t>
      </w:r>
      <w:r>
        <w:rPr>
          <w:rFonts w:ascii="仿宋_GB2312" w:hAnsi="Calibri" w:eastAsia="仿宋_GB2312" w:cs="Times New Roman"/>
          <w:sz w:val="32"/>
        </w:rPr>
        <w:t>000</w:t>
      </w:r>
      <w:r>
        <w:rPr>
          <w:rFonts w:hint="eastAsia" w:ascii="仿宋_GB2312" w:hAnsi="Calibri" w:eastAsia="仿宋_GB2312" w:cs="Times New Roman"/>
          <w:sz w:val="32"/>
        </w:rPr>
        <w:t>万元，尾数按投标时间优先原则分配。</w:t>
      </w:r>
    </w:p>
    <w:p>
      <w:pPr>
        <w:spacing w:line="560" w:lineRule="exact"/>
        <w:ind w:firstLine="643" w:firstLineChars="200"/>
        <w:rPr>
          <w:rFonts w:hint="eastAsia" w:ascii="仿宋_GB2312" w:hAnsi="Calibri" w:eastAsia="仿宋_GB2312" w:cs="Times New Roman"/>
          <w:sz w:val="32"/>
        </w:rPr>
      </w:pPr>
      <w:r>
        <w:rPr>
          <w:rFonts w:hint="eastAsia" w:ascii="仿宋_GB2312" w:hAnsi="Calibri" w:eastAsia="仿宋_GB2312" w:cs="Times New Roman"/>
          <w:b/>
          <w:sz w:val="32"/>
        </w:rPr>
        <w:t>第</w:t>
      </w:r>
      <w:r>
        <w:rPr>
          <w:rFonts w:hint="eastAsia" w:ascii="仿宋_GB2312" w:hAnsi="Calibri" w:eastAsia="仿宋_GB2312" w:cs="Times New Roman"/>
          <w:b/>
          <w:sz w:val="32"/>
          <w:lang w:eastAsia="zh-CN"/>
        </w:rPr>
        <w:t>十六</w:t>
      </w:r>
      <w:r>
        <w:rPr>
          <w:rFonts w:hint="eastAsia" w:ascii="仿宋_GB2312" w:hAnsi="Calibri" w:eastAsia="仿宋_GB2312" w:cs="Times New Roman"/>
          <w:b/>
          <w:sz w:val="32"/>
        </w:rPr>
        <w:t>条</w:t>
      </w:r>
      <w:r>
        <w:rPr>
          <w:rFonts w:hint="eastAsia" w:ascii="仿宋_GB2312" w:hAnsi="Calibri" w:eastAsia="仿宋_GB2312" w:cs="Times New Roman"/>
          <w:b/>
          <w:sz w:val="32"/>
          <w:lang w:val="en-US" w:eastAsia="zh-CN"/>
        </w:rPr>
        <w:t xml:space="preserve"> </w:t>
      </w:r>
      <w:r>
        <w:rPr>
          <w:rFonts w:hint="eastAsia" w:ascii="仿宋_GB2312" w:hAnsi="Calibri" w:eastAsia="仿宋_GB2312" w:cs="Times New Roman"/>
          <w:sz w:val="32"/>
          <w:lang w:eastAsia="zh-CN"/>
        </w:rPr>
        <w:t>进出口银行债券</w:t>
      </w:r>
      <w:r>
        <w:rPr>
          <w:rFonts w:hint="eastAsia" w:ascii="仿宋_GB2312" w:hAnsi="Calibri" w:eastAsia="仿宋_GB2312" w:cs="Times New Roman"/>
          <w:sz w:val="32"/>
        </w:rPr>
        <w:t>做市支持操作结束后，根据中国人民银行、</w:t>
      </w:r>
      <w:r>
        <w:rPr>
          <w:rFonts w:hint="eastAsia" w:ascii="仿宋_GB2312" w:hAnsi="Calibri" w:eastAsia="仿宋_GB2312" w:cs="Times New Roman"/>
          <w:sz w:val="32"/>
          <w:lang w:eastAsia="zh-CN"/>
        </w:rPr>
        <w:t>进出口银行</w:t>
      </w:r>
      <w:r>
        <w:rPr>
          <w:rFonts w:hint="eastAsia" w:ascii="仿宋_GB2312" w:hAnsi="Calibri" w:eastAsia="仿宋_GB2312" w:cs="Times New Roman"/>
          <w:sz w:val="32"/>
        </w:rPr>
        <w:t>确认的操作结果，</w:t>
      </w:r>
      <w:r>
        <w:rPr>
          <w:rFonts w:hint="eastAsia" w:ascii="仿宋_GB2312" w:hAnsi="Calibri" w:eastAsia="仿宋_GB2312" w:cs="Times New Roman"/>
          <w:sz w:val="32"/>
          <w:lang w:eastAsia="zh-CN"/>
        </w:rPr>
        <w:t>进出口银行</w:t>
      </w:r>
      <w:r>
        <w:rPr>
          <w:rFonts w:hint="eastAsia" w:ascii="仿宋_GB2312" w:hAnsi="Calibri" w:eastAsia="仿宋_GB2312" w:cs="Times New Roman"/>
          <w:sz w:val="32"/>
        </w:rPr>
        <w:t>通过中国货币网、中国债券信息网和“债券通”网站发布</w:t>
      </w:r>
      <w:r>
        <w:rPr>
          <w:rFonts w:hint="eastAsia" w:ascii="仿宋_GB2312" w:hAnsi="Calibri" w:eastAsia="仿宋_GB2312" w:cs="Times New Roman"/>
          <w:sz w:val="32"/>
          <w:lang w:eastAsia="zh-CN"/>
        </w:rPr>
        <w:t>进出口银行债券</w:t>
      </w:r>
      <w:r>
        <w:rPr>
          <w:rFonts w:hint="eastAsia" w:ascii="仿宋_GB2312" w:hAnsi="Calibri" w:eastAsia="仿宋_GB2312" w:cs="Times New Roman"/>
          <w:sz w:val="32"/>
        </w:rPr>
        <w:t>做市支持操作结果信息。操作平台及时将</w:t>
      </w:r>
      <w:r>
        <w:rPr>
          <w:rFonts w:hint="eastAsia" w:ascii="仿宋_GB2312" w:hAnsi="Calibri" w:eastAsia="仿宋_GB2312" w:cs="Times New Roman"/>
          <w:sz w:val="32"/>
          <w:lang w:eastAsia="zh-CN"/>
        </w:rPr>
        <w:t>进出口银行债券</w:t>
      </w:r>
      <w:r>
        <w:rPr>
          <w:rFonts w:hint="eastAsia" w:ascii="仿宋_GB2312" w:hAnsi="Calibri" w:eastAsia="仿宋_GB2312" w:cs="Times New Roman"/>
          <w:sz w:val="32"/>
        </w:rPr>
        <w:t>做市支持数据发给债券登记托管结算机构。</w:t>
      </w:r>
    </w:p>
    <w:p>
      <w:pPr>
        <w:spacing w:line="560" w:lineRule="exact"/>
        <w:ind w:firstLine="643" w:firstLineChars="200"/>
        <w:rPr>
          <w:rFonts w:ascii="仿宋_GB2312" w:hAnsi="Calibri" w:eastAsia="仿宋_GB2312" w:cs="Times New Roman"/>
          <w:sz w:val="32"/>
        </w:rPr>
      </w:pPr>
      <w:r>
        <w:rPr>
          <w:rFonts w:hint="eastAsia" w:ascii="仿宋_GB2312" w:hAnsi="Calibri" w:eastAsia="仿宋_GB2312" w:cs="Times New Roman"/>
          <w:b/>
          <w:sz w:val="32"/>
        </w:rPr>
        <w:t>第</w:t>
      </w:r>
      <w:r>
        <w:rPr>
          <w:rFonts w:hint="eastAsia" w:ascii="仿宋_GB2312" w:hAnsi="Calibri" w:eastAsia="仿宋_GB2312" w:cs="Times New Roman"/>
          <w:b/>
          <w:sz w:val="32"/>
          <w:lang w:eastAsia="zh-CN"/>
        </w:rPr>
        <w:t>十七</w:t>
      </w:r>
      <w:r>
        <w:rPr>
          <w:rFonts w:hint="eastAsia" w:ascii="仿宋_GB2312" w:hAnsi="Calibri" w:eastAsia="仿宋_GB2312" w:cs="Times New Roman"/>
          <w:b/>
          <w:sz w:val="32"/>
        </w:rPr>
        <w:t>条</w:t>
      </w:r>
      <w:r>
        <w:rPr>
          <w:rFonts w:hint="eastAsia" w:ascii="仿宋_GB2312" w:hAnsi="Calibri" w:eastAsia="仿宋_GB2312" w:cs="Times New Roman"/>
          <w:sz w:val="32"/>
        </w:rPr>
        <w:t xml:space="preserve"> </w:t>
      </w:r>
      <w:r>
        <w:rPr>
          <w:rFonts w:hint="eastAsia" w:ascii="仿宋_GB2312" w:hAnsi="Calibri" w:eastAsia="仿宋_GB2312" w:cs="Times New Roman"/>
          <w:sz w:val="32"/>
          <w:lang w:eastAsia="zh-CN"/>
        </w:rPr>
        <w:t>进出口银行债券</w:t>
      </w:r>
      <w:r>
        <w:rPr>
          <w:rFonts w:hint="eastAsia" w:ascii="仿宋_GB2312" w:hAnsi="Calibri" w:eastAsia="仿宋_GB2312" w:cs="Times New Roman"/>
          <w:sz w:val="32"/>
        </w:rPr>
        <w:t>做市支持可采用两种结算方式，具体采用结算方式及流程在每期操作通知中公布。</w:t>
      </w:r>
    </w:p>
    <w:p>
      <w:pPr>
        <w:spacing w:line="560" w:lineRule="exact"/>
        <w:ind w:firstLine="640" w:firstLineChars="200"/>
        <w:rPr>
          <w:rFonts w:ascii="仿宋_GB2312" w:hAnsi="Calibri" w:eastAsia="仿宋_GB2312" w:cs="Times New Roman"/>
          <w:sz w:val="32"/>
        </w:rPr>
      </w:pPr>
      <w:r>
        <w:rPr>
          <w:rFonts w:hint="eastAsia" w:ascii="仿宋_GB2312" w:hAnsi="Calibri" w:eastAsia="仿宋_GB2312" w:cs="Times New Roman"/>
          <w:sz w:val="32"/>
        </w:rPr>
        <w:t>第一种：随买、随卖操作均采用券款对付结算方式，结算价格为全价。</w:t>
      </w:r>
    </w:p>
    <w:p>
      <w:pPr>
        <w:spacing w:line="560" w:lineRule="exact"/>
        <w:ind w:firstLine="640" w:firstLineChars="200"/>
        <w:rPr>
          <w:rFonts w:hint="eastAsia" w:ascii="仿宋_GB2312" w:hAnsi="Calibri" w:eastAsia="仿宋_GB2312" w:cs="Times New Roman"/>
          <w:sz w:val="32"/>
        </w:rPr>
      </w:pPr>
      <w:r>
        <w:rPr>
          <w:rFonts w:hint="eastAsia" w:ascii="仿宋_GB2312" w:hAnsi="Calibri" w:eastAsia="仿宋_GB2312" w:cs="Times New Roman"/>
          <w:sz w:val="32"/>
        </w:rPr>
        <w:t>第二种：随买操作采用见券付款结算方式，随卖操作采用见款付券结算方式，结算价格均为全价。</w:t>
      </w:r>
    </w:p>
    <w:p>
      <w:pPr>
        <w:spacing w:line="560" w:lineRule="exact"/>
        <w:ind w:firstLine="643" w:firstLineChars="200"/>
        <w:rPr>
          <w:rFonts w:hint="eastAsia" w:ascii="仿宋_GB2312" w:hAnsi="Calibri" w:eastAsia="仿宋_GB2312" w:cs="Times New Roman"/>
          <w:sz w:val="32"/>
          <w:lang w:val="en-US" w:eastAsia="zh-CN"/>
        </w:rPr>
      </w:pPr>
      <w:r>
        <w:rPr>
          <w:rFonts w:hint="eastAsia" w:ascii="仿宋_GB2312" w:hAnsi="Calibri" w:eastAsia="仿宋_GB2312" w:cs="Times New Roman"/>
          <w:b/>
          <w:sz w:val="32"/>
        </w:rPr>
        <w:t>第</w:t>
      </w:r>
      <w:r>
        <w:rPr>
          <w:rFonts w:hint="eastAsia" w:ascii="仿宋_GB2312" w:hAnsi="Calibri" w:eastAsia="仿宋_GB2312" w:cs="Times New Roman"/>
          <w:b/>
          <w:sz w:val="32"/>
          <w:lang w:eastAsia="zh-CN"/>
        </w:rPr>
        <w:t>十八</w:t>
      </w:r>
      <w:r>
        <w:rPr>
          <w:rFonts w:hint="eastAsia" w:ascii="仿宋_GB2312" w:hAnsi="Calibri" w:eastAsia="仿宋_GB2312" w:cs="Times New Roman"/>
          <w:b/>
          <w:sz w:val="32"/>
        </w:rPr>
        <w:t>条</w:t>
      </w:r>
      <w:r>
        <w:rPr>
          <w:rFonts w:hint="eastAsia" w:ascii="仿宋_GB2312" w:hAnsi="Calibri" w:eastAsia="仿宋_GB2312" w:cs="Times New Roman"/>
          <w:b/>
          <w:sz w:val="32"/>
          <w:lang w:val="en-US" w:eastAsia="zh-CN"/>
        </w:rPr>
        <w:t xml:space="preserve"> </w:t>
      </w:r>
      <w:r>
        <w:rPr>
          <w:rFonts w:hint="eastAsia" w:ascii="仿宋_GB2312" w:hAnsi="Calibri" w:eastAsia="仿宋_GB2312" w:cs="Times New Roman"/>
          <w:sz w:val="32"/>
        </w:rPr>
        <w:t>债券登记托管结算机构不迟于操作施行日后５个工作日内，对赎回的</w:t>
      </w:r>
      <w:r>
        <w:rPr>
          <w:rFonts w:hint="eastAsia" w:ascii="仿宋_GB2312" w:hAnsi="Calibri" w:eastAsia="仿宋_GB2312" w:cs="Times New Roman"/>
          <w:sz w:val="32"/>
          <w:lang w:eastAsia="zh-CN"/>
        </w:rPr>
        <w:t>进出口银行债券</w:t>
      </w:r>
      <w:r>
        <w:rPr>
          <w:rFonts w:hint="eastAsia" w:ascii="仿宋_GB2312" w:hAnsi="Calibri" w:eastAsia="仿宋_GB2312" w:cs="Times New Roman"/>
          <w:sz w:val="32"/>
        </w:rPr>
        <w:t>债权予以注销；完成做市支持操作清算后，债券登记托管结算机构进行债券登记操作，确认债权债务关系，随卖</w:t>
      </w:r>
      <w:r>
        <w:rPr>
          <w:rFonts w:hint="eastAsia" w:ascii="仿宋_GB2312" w:hAnsi="Calibri" w:eastAsia="仿宋_GB2312" w:cs="Times New Roman"/>
          <w:sz w:val="32"/>
          <w:lang w:eastAsia="zh-CN"/>
        </w:rPr>
        <w:t>进出口银行债券</w:t>
      </w:r>
      <w:r>
        <w:rPr>
          <w:rFonts w:hint="eastAsia" w:ascii="仿宋_GB2312" w:hAnsi="Calibri" w:eastAsia="仿宋_GB2312" w:cs="Times New Roman"/>
          <w:sz w:val="32"/>
        </w:rPr>
        <w:t>不晚于债券登记托管结算机构完成债券登记后1 个工作日与之前发行的同期</w:t>
      </w:r>
      <w:r>
        <w:rPr>
          <w:rFonts w:hint="eastAsia" w:ascii="仿宋_GB2312" w:hAnsi="Calibri" w:eastAsia="仿宋_GB2312" w:cs="Times New Roman"/>
          <w:sz w:val="32"/>
          <w:lang w:eastAsia="zh-CN"/>
        </w:rPr>
        <w:t>进出口银行债券</w:t>
      </w:r>
      <w:r>
        <w:rPr>
          <w:rFonts w:hint="eastAsia" w:ascii="仿宋_GB2312" w:hAnsi="Calibri" w:eastAsia="仿宋_GB2312" w:cs="Times New Roman"/>
          <w:sz w:val="32"/>
        </w:rPr>
        <w:t>合并上市交易。如有调整，将在做市支持操作通知中公布，不再另行通知。</w:t>
      </w:r>
    </w:p>
    <w:p>
      <w:pPr>
        <w:spacing w:line="560" w:lineRule="exact"/>
        <w:ind w:firstLine="643" w:firstLineChars="200"/>
        <w:rPr>
          <w:rFonts w:ascii="仿宋_GB2312" w:hAnsi="Calibri" w:eastAsia="仿宋_GB2312" w:cs="Times New Roman"/>
          <w:sz w:val="32"/>
        </w:rPr>
      </w:pPr>
      <w:r>
        <w:rPr>
          <w:rFonts w:hint="eastAsia" w:ascii="仿宋_GB2312" w:hAnsi="Calibri" w:eastAsia="仿宋_GB2312" w:cs="Times New Roman"/>
          <w:b/>
          <w:sz w:val="32"/>
        </w:rPr>
        <w:t>第</w:t>
      </w:r>
      <w:r>
        <w:rPr>
          <w:rFonts w:hint="eastAsia" w:ascii="仿宋_GB2312" w:hAnsi="Calibri" w:eastAsia="仿宋_GB2312" w:cs="Times New Roman"/>
          <w:b/>
          <w:sz w:val="32"/>
          <w:lang w:eastAsia="zh-CN"/>
        </w:rPr>
        <w:t>十九</w:t>
      </w:r>
      <w:r>
        <w:rPr>
          <w:rFonts w:hint="eastAsia" w:ascii="仿宋_GB2312" w:hAnsi="Calibri" w:eastAsia="仿宋_GB2312" w:cs="Times New Roman"/>
          <w:b/>
          <w:sz w:val="32"/>
        </w:rPr>
        <w:t xml:space="preserve">条 </w:t>
      </w:r>
      <w:r>
        <w:rPr>
          <w:rFonts w:hint="eastAsia" w:ascii="仿宋_GB2312" w:hAnsi="Calibri" w:eastAsia="仿宋_GB2312" w:cs="Times New Roman"/>
          <w:sz w:val="32"/>
        </w:rPr>
        <w:t>经中国人民银行同意后，</w:t>
      </w:r>
      <w:r>
        <w:rPr>
          <w:rFonts w:hint="eastAsia" w:ascii="仿宋_GB2312" w:hAnsi="Calibri" w:eastAsia="仿宋_GB2312" w:cs="Times New Roman"/>
          <w:sz w:val="32"/>
          <w:lang w:eastAsia="zh-CN"/>
        </w:rPr>
        <w:t>进出口银行</w:t>
      </w:r>
      <w:r>
        <w:rPr>
          <w:rFonts w:hint="eastAsia" w:ascii="仿宋_GB2312" w:hAnsi="Calibri" w:eastAsia="仿宋_GB2312" w:cs="Times New Roman"/>
          <w:sz w:val="32"/>
        </w:rPr>
        <w:t>可根据市场情况对</w:t>
      </w:r>
      <w:r>
        <w:rPr>
          <w:rFonts w:hint="eastAsia" w:ascii="仿宋_GB2312" w:hAnsi="Calibri" w:eastAsia="仿宋_GB2312" w:cs="Times New Roman"/>
          <w:sz w:val="32"/>
          <w:lang w:eastAsia="zh-CN"/>
        </w:rPr>
        <w:t>进出口银行债券</w:t>
      </w:r>
      <w:r>
        <w:rPr>
          <w:rFonts w:hint="eastAsia" w:ascii="仿宋_GB2312" w:hAnsi="Calibri" w:eastAsia="仿宋_GB2312" w:cs="Times New Roman"/>
          <w:sz w:val="32"/>
        </w:rPr>
        <w:t>做市支持操作时间、做市支持券种、单只</w:t>
      </w:r>
      <w:r>
        <w:rPr>
          <w:rFonts w:hint="eastAsia" w:ascii="仿宋_GB2312" w:hAnsi="Calibri" w:eastAsia="仿宋_GB2312" w:cs="Times New Roman"/>
          <w:sz w:val="32"/>
          <w:lang w:eastAsia="zh-CN"/>
        </w:rPr>
        <w:t>进出口银行债券</w:t>
      </w:r>
      <w:r>
        <w:rPr>
          <w:rFonts w:hint="eastAsia" w:ascii="仿宋_GB2312" w:hAnsi="Calibri" w:eastAsia="仿宋_GB2312" w:cs="Times New Roman"/>
          <w:sz w:val="32"/>
        </w:rPr>
        <w:t>最大操作额、定价方式等予以调整。如有调整，相关信息将在操作通知中发布。</w:t>
      </w:r>
    </w:p>
    <w:p>
      <w:pPr>
        <w:spacing w:line="560" w:lineRule="exact"/>
        <w:ind w:firstLine="643" w:firstLineChars="200"/>
        <w:rPr>
          <w:rFonts w:ascii="仿宋_GB2312" w:hAnsi="Calibri" w:eastAsia="仿宋_GB2312" w:cs="Times New Roman"/>
          <w:sz w:val="32"/>
        </w:rPr>
      </w:pPr>
      <w:r>
        <w:rPr>
          <w:rFonts w:hint="eastAsia" w:ascii="仿宋_GB2312" w:hAnsi="Calibri" w:eastAsia="仿宋_GB2312" w:cs="Times New Roman"/>
          <w:b/>
          <w:sz w:val="32"/>
        </w:rPr>
        <w:t>第</w:t>
      </w:r>
      <w:r>
        <w:rPr>
          <w:rFonts w:hint="eastAsia" w:ascii="仿宋_GB2312" w:hAnsi="Calibri" w:eastAsia="仿宋_GB2312" w:cs="Times New Roman"/>
          <w:b/>
          <w:sz w:val="32"/>
          <w:lang w:eastAsia="zh-CN"/>
        </w:rPr>
        <w:t>二十</w:t>
      </w:r>
      <w:r>
        <w:rPr>
          <w:rFonts w:hint="eastAsia" w:ascii="仿宋_GB2312" w:hAnsi="Calibri" w:eastAsia="仿宋_GB2312" w:cs="Times New Roman"/>
          <w:b/>
          <w:sz w:val="32"/>
        </w:rPr>
        <w:t xml:space="preserve">条 </w:t>
      </w:r>
      <w:r>
        <w:rPr>
          <w:rFonts w:hint="eastAsia" w:ascii="仿宋_GB2312" w:hAnsi="Calibri" w:eastAsia="仿宋_GB2312" w:cs="Times New Roman"/>
          <w:sz w:val="32"/>
          <w:lang w:eastAsia="zh-CN"/>
        </w:rPr>
        <w:t>本规则由中国进出口银行负责解释</w:t>
      </w:r>
      <w:r>
        <w:rPr>
          <w:rFonts w:hint="eastAsia" w:ascii="仿宋_GB2312" w:hAnsi="Calibri" w:eastAsia="仿宋_GB2312" w:cs="Times New Roman"/>
          <w:sz w:val="32"/>
        </w:rPr>
        <w:t>。</w:t>
      </w:r>
    </w:p>
    <w:p>
      <w:pPr>
        <w:spacing w:line="560" w:lineRule="exact"/>
        <w:ind w:firstLine="643" w:firstLineChars="200"/>
        <w:rPr>
          <w:rFonts w:ascii="仿宋_GB2312" w:hAnsi="Calibri" w:eastAsia="仿宋_GB2312" w:cs="Times New Roman"/>
          <w:sz w:val="32"/>
        </w:rPr>
      </w:pPr>
      <w:r>
        <w:rPr>
          <w:rFonts w:hint="eastAsia" w:ascii="仿宋_GB2312" w:hAnsi="Calibri" w:eastAsia="仿宋_GB2312" w:cs="Times New Roman"/>
          <w:b/>
          <w:sz w:val="32"/>
        </w:rPr>
        <w:t>第</w:t>
      </w:r>
      <w:r>
        <w:rPr>
          <w:rFonts w:hint="eastAsia" w:ascii="仿宋_GB2312" w:hAnsi="Calibri" w:eastAsia="仿宋_GB2312" w:cs="Times New Roman"/>
          <w:b/>
          <w:sz w:val="32"/>
          <w:lang w:eastAsia="zh-CN"/>
        </w:rPr>
        <w:t>二十一</w:t>
      </w:r>
      <w:r>
        <w:rPr>
          <w:rFonts w:hint="eastAsia" w:ascii="仿宋_GB2312" w:hAnsi="Calibri" w:eastAsia="仿宋_GB2312" w:cs="Times New Roman"/>
          <w:b/>
          <w:sz w:val="32"/>
        </w:rPr>
        <w:t>条</w:t>
      </w:r>
      <w:r>
        <w:rPr>
          <w:rFonts w:hint="eastAsia" w:ascii="仿宋_GB2312" w:hAnsi="Calibri" w:eastAsia="仿宋_GB2312" w:cs="Times New Roman"/>
          <w:sz w:val="32"/>
        </w:rPr>
        <w:t xml:space="preserve"> 本</w:t>
      </w:r>
      <w:r>
        <w:rPr>
          <w:rFonts w:hint="eastAsia" w:ascii="仿宋_GB2312" w:hAnsi="Calibri" w:eastAsia="仿宋_GB2312" w:cs="Times New Roman"/>
          <w:sz w:val="32"/>
          <w:lang w:eastAsia="zh-CN"/>
        </w:rPr>
        <w:t>规则自公布之日起施行</w:t>
      </w:r>
      <w:r>
        <w:rPr>
          <w:rFonts w:hint="eastAsia" w:ascii="仿宋_GB2312" w:hAnsi="Calibri" w:eastAsia="仿宋_GB2312" w:cs="Times New Roman"/>
          <w:sz w:val="32"/>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96036"/>
      <w:docPartObj>
        <w:docPartGallery w:val="autotext"/>
      </w:docPartObj>
    </w:sdtPr>
    <w:sdtContent>
      <w:p>
        <w:pPr>
          <w:pStyle w:val="2"/>
          <w:jc w:val="center"/>
        </w:pPr>
        <w:r>
          <w:rPr>
            <w:rFonts w:hint="eastAsia" w:ascii="仿宋_GB2312" w:eastAsia="仿宋_GB2312"/>
            <w:sz w:val="24"/>
            <w:szCs w:val="24"/>
          </w:rPr>
          <w:t>-</w:t>
        </w:r>
        <w:r>
          <w:rPr>
            <w:rFonts w:hint="eastAsia" w:ascii="仿宋_GB2312" w:eastAsia="仿宋_GB2312"/>
            <w:sz w:val="24"/>
            <w:szCs w:val="24"/>
          </w:rPr>
          <w:fldChar w:fldCharType="begin"/>
        </w:r>
        <w:r>
          <w:rPr>
            <w:rFonts w:hint="eastAsia" w:ascii="仿宋_GB2312" w:eastAsia="仿宋_GB2312"/>
            <w:sz w:val="24"/>
            <w:szCs w:val="24"/>
          </w:rPr>
          <w:instrText xml:space="preserve"> PAGE   \* MERGEFORMAT </w:instrText>
        </w:r>
        <w:r>
          <w:rPr>
            <w:rFonts w:hint="eastAsia" w:ascii="仿宋_GB2312" w:eastAsia="仿宋_GB2312"/>
            <w:sz w:val="24"/>
            <w:szCs w:val="24"/>
          </w:rPr>
          <w:fldChar w:fldCharType="separate"/>
        </w:r>
        <w:r>
          <w:rPr>
            <w:rFonts w:ascii="仿宋_GB2312" w:eastAsia="仿宋_GB2312"/>
            <w:sz w:val="24"/>
            <w:szCs w:val="24"/>
            <w:lang w:val="zh-CN"/>
          </w:rPr>
          <w:t>7</w:t>
        </w:r>
        <w:r>
          <w:rPr>
            <w:rFonts w:hint="eastAsia" w:ascii="仿宋_GB2312" w:eastAsia="仿宋_GB2312"/>
            <w:sz w:val="24"/>
            <w:szCs w:val="24"/>
          </w:rPr>
          <w:fldChar w:fldCharType="end"/>
        </w:r>
        <w:r>
          <w:rPr>
            <w:rFonts w:hint="eastAsia" w:ascii="仿宋_GB2312" w:eastAsia="仿宋_GB2312"/>
            <w:sz w:val="24"/>
            <w:szCs w:val="24"/>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C74DD"/>
    <w:rsid w:val="00310CCF"/>
    <w:rsid w:val="003D11B0"/>
    <w:rsid w:val="00435AC6"/>
    <w:rsid w:val="00635467"/>
    <w:rsid w:val="00653C0C"/>
    <w:rsid w:val="006560B4"/>
    <w:rsid w:val="00657624"/>
    <w:rsid w:val="00660391"/>
    <w:rsid w:val="00752694"/>
    <w:rsid w:val="00873CF3"/>
    <w:rsid w:val="00897C27"/>
    <w:rsid w:val="0098644C"/>
    <w:rsid w:val="009B5252"/>
    <w:rsid w:val="00AC2D9C"/>
    <w:rsid w:val="00C621CB"/>
    <w:rsid w:val="00CB4645"/>
    <w:rsid w:val="00D02D8E"/>
    <w:rsid w:val="00D336D2"/>
    <w:rsid w:val="00DE3CC0"/>
    <w:rsid w:val="00FB739A"/>
    <w:rsid w:val="013566F5"/>
    <w:rsid w:val="03430455"/>
    <w:rsid w:val="059C08D2"/>
    <w:rsid w:val="07480911"/>
    <w:rsid w:val="09721C12"/>
    <w:rsid w:val="0983773A"/>
    <w:rsid w:val="0B770253"/>
    <w:rsid w:val="0C200FBC"/>
    <w:rsid w:val="0CE84E06"/>
    <w:rsid w:val="0E96634C"/>
    <w:rsid w:val="12E559F1"/>
    <w:rsid w:val="13264332"/>
    <w:rsid w:val="14E366D9"/>
    <w:rsid w:val="174C1943"/>
    <w:rsid w:val="17BE4DC2"/>
    <w:rsid w:val="181E6B5E"/>
    <w:rsid w:val="1AAF5055"/>
    <w:rsid w:val="1CA33D4E"/>
    <w:rsid w:val="203F2B69"/>
    <w:rsid w:val="209D41B8"/>
    <w:rsid w:val="20C54C4F"/>
    <w:rsid w:val="21BF531C"/>
    <w:rsid w:val="21C36183"/>
    <w:rsid w:val="22D66CE4"/>
    <w:rsid w:val="230F6F7C"/>
    <w:rsid w:val="236A3F6E"/>
    <w:rsid w:val="23B37358"/>
    <w:rsid w:val="24CC24E0"/>
    <w:rsid w:val="284756F5"/>
    <w:rsid w:val="29043944"/>
    <w:rsid w:val="2A842D1C"/>
    <w:rsid w:val="2AB14C3E"/>
    <w:rsid w:val="2B8733E2"/>
    <w:rsid w:val="2C1A1FB7"/>
    <w:rsid w:val="2CCF01C9"/>
    <w:rsid w:val="2CEC7BB2"/>
    <w:rsid w:val="2D104C82"/>
    <w:rsid w:val="2DF43F53"/>
    <w:rsid w:val="32BA6C9F"/>
    <w:rsid w:val="32F2322B"/>
    <w:rsid w:val="33CD5383"/>
    <w:rsid w:val="33FB16FC"/>
    <w:rsid w:val="349C5AA9"/>
    <w:rsid w:val="37842B2C"/>
    <w:rsid w:val="39C50048"/>
    <w:rsid w:val="3A355A9F"/>
    <w:rsid w:val="3A461183"/>
    <w:rsid w:val="3A96067D"/>
    <w:rsid w:val="3D376686"/>
    <w:rsid w:val="3D6E0450"/>
    <w:rsid w:val="4086318B"/>
    <w:rsid w:val="40AB1C85"/>
    <w:rsid w:val="416E549A"/>
    <w:rsid w:val="420068EC"/>
    <w:rsid w:val="420740B6"/>
    <w:rsid w:val="4236489F"/>
    <w:rsid w:val="44DA0AB6"/>
    <w:rsid w:val="452E094A"/>
    <w:rsid w:val="4581494C"/>
    <w:rsid w:val="476668B1"/>
    <w:rsid w:val="4A3D2C95"/>
    <w:rsid w:val="4A9B5DAE"/>
    <w:rsid w:val="4B1B244F"/>
    <w:rsid w:val="4BA134C3"/>
    <w:rsid w:val="4BD4429E"/>
    <w:rsid w:val="4CA47BB8"/>
    <w:rsid w:val="4CC529D8"/>
    <w:rsid w:val="4CF134DC"/>
    <w:rsid w:val="4D4F2472"/>
    <w:rsid w:val="4F1816F1"/>
    <w:rsid w:val="503A0C23"/>
    <w:rsid w:val="54D30CF2"/>
    <w:rsid w:val="5597355E"/>
    <w:rsid w:val="55C01164"/>
    <w:rsid w:val="56885928"/>
    <w:rsid w:val="56D56B03"/>
    <w:rsid w:val="58074BEC"/>
    <w:rsid w:val="5A5D303A"/>
    <w:rsid w:val="5A725A14"/>
    <w:rsid w:val="5A740E0A"/>
    <w:rsid w:val="5A8E02F4"/>
    <w:rsid w:val="5BC35FD3"/>
    <w:rsid w:val="5C6E5EB4"/>
    <w:rsid w:val="5D50462C"/>
    <w:rsid w:val="5D636437"/>
    <w:rsid w:val="5EC95A33"/>
    <w:rsid w:val="5F08555B"/>
    <w:rsid w:val="638C05B9"/>
    <w:rsid w:val="638C6B20"/>
    <w:rsid w:val="65117C2F"/>
    <w:rsid w:val="65A214FC"/>
    <w:rsid w:val="687922FC"/>
    <w:rsid w:val="68F918F7"/>
    <w:rsid w:val="69806376"/>
    <w:rsid w:val="6A365A77"/>
    <w:rsid w:val="6A622910"/>
    <w:rsid w:val="6A821997"/>
    <w:rsid w:val="6D844A0E"/>
    <w:rsid w:val="6DA64477"/>
    <w:rsid w:val="6FBB34D5"/>
    <w:rsid w:val="709417F7"/>
    <w:rsid w:val="70C4328D"/>
    <w:rsid w:val="749F7CAC"/>
    <w:rsid w:val="7B703B9B"/>
    <w:rsid w:val="7C4F5397"/>
    <w:rsid w:val="7CC779EB"/>
    <w:rsid w:val="7CFA55A9"/>
    <w:rsid w:val="7ED85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unhideWhenUsed/>
    <w:qFormat/>
    <w:uiPriority w:val="39"/>
    <w:pPr>
      <w:tabs>
        <w:tab w:val="right" w:leader="dot" w:pos="9628"/>
      </w:tabs>
      <w:spacing w:before="120" w:after="120"/>
      <w:jc w:val="center"/>
    </w:pPr>
    <w:rPr>
      <w:rFonts w:ascii="黑体" w:hAnsi="黑体" w:eastAsia="黑体" w:cs="Times New Roman"/>
      <w:b/>
      <w:bCs/>
      <w:caps/>
      <w:kern w:val="0"/>
      <w:sz w:val="32"/>
      <w:szCs w:val="32"/>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D638A9-1862-45FA-B24A-828FF5D2FF20}">
  <ds:schemaRefs/>
</ds:datastoreItem>
</file>

<file path=docProps/app.xml><?xml version="1.0" encoding="utf-8"?>
<Properties xmlns="http://schemas.openxmlformats.org/officeDocument/2006/extended-properties" xmlns:vt="http://schemas.openxmlformats.org/officeDocument/2006/docPropsVTypes">
  <Template>Normal</Template>
  <Pages>1</Pages>
  <Words>517</Words>
  <Characters>2951</Characters>
  <Lines>24</Lines>
  <Paragraphs>6</Paragraphs>
  <TotalTime>2</TotalTime>
  <ScaleCrop>false</ScaleCrop>
  <LinksUpToDate>false</LinksUpToDate>
  <CharactersWithSpaces>3462</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2020-08-11T00:48:00Z</dcterms:created>
  <dc:creator>马建新</dc:creator>
  <cp:lastModifiedBy>曾琨</cp:lastModifiedBy>
  <cp:lastPrinted>2020-08-19T03:15:00Z</cp:lastPrinted>
  <dcterms:modified xsi:type="dcterms:W3CDTF">2021-03-09T06:59:34Z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